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4C52" w:rsidRPr="004C45F8" w:rsidRDefault="00254C52" w:rsidP="00254C52">
      <w:pPr>
        <w:spacing w:before="240" w:after="240"/>
        <w:ind w:firstLine="708"/>
        <w:rPr>
          <w:rFonts w:ascii="Times New Roman" w:hAnsi="Times New Roman" w:cs="Times New Roman"/>
          <w:b/>
          <w:sz w:val="30"/>
          <w:szCs w:val="30"/>
        </w:rPr>
      </w:pPr>
      <w:r w:rsidRPr="004C45F8">
        <w:rPr>
          <w:rFonts w:ascii="Times New Roman" w:hAnsi="Times New Roman" w:cs="Times New Roman"/>
          <w:b/>
          <w:sz w:val="30"/>
          <w:szCs w:val="30"/>
        </w:rPr>
        <w:t>Н.Н. Беденко, О.И. Пахомова</w:t>
      </w:r>
    </w:p>
    <w:p w:rsidR="000938B4" w:rsidRPr="004C45F8" w:rsidRDefault="0077496D" w:rsidP="00323D6C">
      <w:pPr>
        <w:spacing w:before="240" w:after="240"/>
        <w:ind w:firstLine="708"/>
        <w:jc w:val="center"/>
        <w:rPr>
          <w:rFonts w:ascii="Times New Roman" w:hAnsi="Times New Roman" w:cs="Times New Roman"/>
          <w:b/>
          <w:sz w:val="30"/>
          <w:szCs w:val="30"/>
        </w:rPr>
      </w:pPr>
      <w:r>
        <w:rPr>
          <w:rFonts w:ascii="Times New Roman" w:hAnsi="Times New Roman" w:cs="Times New Roman"/>
          <w:b/>
          <w:sz w:val="30"/>
          <w:szCs w:val="30"/>
        </w:rPr>
        <w:t>Становление корпоративных структур в России: оценка влияния на экономическое развитие страны</w:t>
      </w:r>
    </w:p>
    <w:p w:rsidR="0077496D" w:rsidRDefault="0077496D" w:rsidP="00254C52">
      <w:pPr>
        <w:spacing w:before="240" w:after="240" w:line="240" w:lineRule="auto"/>
        <w:ind w:firstLine="709"/>
        <w:jc w:val="both"/>
        <w:rPr>
          <w:rFonts w:ascii="Times New Roman" w:hAnsi="Times New Roman" w:cs="Times New Roman"/>
          <w:sz w:val="30"/>
          <w:szCs w:val="30"/>
        </w:rPr>
      </w:pPr>
      <w:r>
        <w:rPr>
          <w:rFonts w:ascii="Times New Roman" w:hAnsi="Times New Roman" w:cs="Times New Roman"/>
          <w:sz w:val="30"/>
          <w:szCs w:val="30"/>
        </w:rPr>
        <w:t>В статье представлена трактовка становления корпоративных структур в России</w:t>
      </w:r>
      <w:r w:rsidR="00CA2A55">
        <w:rPr>
          <w:rFonts w:ascii="Times New Roman" w:hAnsi="Times New Roman" w:cs="Times New Roman"/>
          <w:sz w:val="30"/>
          <w:szCs w:val="30"/>
        </w:rPr>
        <w:t xml:space="preserve">. Раскрыты особенности осуществления деятельности корпораций, </w:t>
      </w:r>
      <w:r w:rsidR="007414C7">
        <w:rPr>
          <w:rFonts w:ascii="Times New Roman" w:hAnsi="Times New Roman" w:cs="Times New Roman"/>
          <w:sz w:val="30"/>
          <w:szCs w:val="30"/>
        </w:rPr>
        <w:t>виды корпоративных структу</w:t>
      </w:r>
      <w:r w:rsidR="00E52F9B">
        <w:rPr>
          <w:rFonts w:ascii="Times New Roman" w:hAnsi="Times New Roman" w:cs="Times New Roman"/>
          <w:sz w:val="30"/>
          <w:szCs w:val="30"/>
        </w:rPr>
        <w:t>р, действующих на территории РФ</w:t>
      </w:r>
      <w:r w:rsidR="00CA2A55">
        <w:rPr>
          <w:rFonts w:ascii="Times New Roman" w:hAnsi="Times New Roman" w:cs="Times New Roman"/>
          <w:sz w:val="30"/>
          <w:szCs w:val="30"/>
        </w:rPr>
        <w:t xml:space="preserve">. </w:t>
      </w:r>
      <w:r w:rsidR="00D7753C">
        <w:rPr>
          <w:rFonts w:ascii="Times New Roman" w:hAnsi="Times New Roman" w:cs="Times New Roman"/>
          <w:sz w:val="30"/>
          <w:szCs w:val="30"/>
        </w:rPr>
        <w:t xml:space="preserve">Дана </w:t>
      </w:r>
      <w:r w:rsidR="00D7753C" w:rsidRPr="00D7753C">
        <w:rPr>
          <w:rFonts w:ascii="Times New Roman" w:hAnsi="Times New Roman" w:cs="Times New Roman"/>
          <w:sz w:val="30"/>
          <w:szCs w:val="30"/>
        </w:rPr>
        <w:t>оценка влияния на экономическое развитие страны.</w:t>
      </w:r>
    </w:p>
    <w:p w:rsidR="00922B33" w:rsidRPr="004C45F8" w:rsidRDefault="00922B33" w:rsidP="00254C52">
      <w:pPr>
        <w:spacing w:before="240" w:after="240" w:line="240" w:lineRule="auto"/>
        <w:ind w:firstLine="709"/>
        <w:jc w:val="both"/>
        <w:rPr>
          <w:rFonts w:ascii="Times New Roman" w:hAnsi="Times New Roman" w:cs="Times New Roman"/>
          <w:sz w:val="30"/>
          <w:szCs w:val="30"/>
        </w:rPr>
      </w:pPr>
      <w:r w:rsidRPr="004C45F8">
        <w:rPr>
          <w:rFonts w:ascii="Times New Roman" w:hAnsi="Times New Roman" w:cs="Times New Roman"/>
          <w:sz w:val="30"/>
          <w:szCs w:val="30"/>
        </w:rPr>
        <w:t>Ключевые слова:</w:t>
      </w:r>
      <w:r w:rsidR="00694D54" w:rsidRPr="004C45F8">
        <w:rPr>
          <w:rFonts w:ascii="Times New Roman" w:hAnsi="Times New Roman" w:cs="Times New Roman"/>
          <w:sz w:val="30"/>
          <w:szCs w:val="30"/>
        </w:rPr>
        <w:t>корпоративная структура,</w:t>
      </w:r>
      <w:r w:rsidR="00EB2152" w:rsidRPr="004C45F8">
        <w:rPr>
          <w:rFonts w:ascii="Times New Roman" w:hAnsi="Times New Roman" w:cs="Times New Roman"/>
          <w:sz w:val="30"/>
          <w:szCs w:val="30"/>
        </w:rPr>
        <w:t xml:space="preserve">корпорация, </w:t>
      </w:r>
      <w:r w:rsidR="00B2124C" w:rsidRPr="004C45F8">
        <w:rPr>
          <w:rFonts w:ascii="Times New Roman" w:hAnsi="Times New Roman" w:cs="Times New Roman"/>
          <w:sz w:val="30"/>
          <w:szCs w:val="30"/>
        </w:rPr>
        <w:t xml:space="preserve">факторы, </w:t>
      </w:r>
      <w:r w:rsidR="00CA2A55">
        <w:rPr>
          <w:rFonts w:ascii="Times New Roman" w:hAnsi="Times New Roman" w:cs="Times New Roman"/>
          <w:sz w:val="30"/>
          <w:szCs w:val="30"/>
        </w:rPr>
        <w:t xml:space="preserve">влияние, </w:t>
      </w:r>
      <w:r w:rsidR="00917919">
        <w:rPr>
          <w:rFonts w:ascii="Times New Roman" w:hAnsi="Times New Roman" w:cs="Times New Roman"/>
          <w:sz w:val="30"/>
          <w:szCs w:val="30"/>
        </w:rPr>
        <w:t xml:space="preserve">становление, </w:t>
      </w:r>
      <w:r w:rsidR="00CA2A55">
        <w:rPr>
          <w:rFonts w:ascii="Times New Roman" w:hAnsi="Times New Roman" w:cs="Times New Roman"/>
          <w:sz w:val="30"/>
          <w:szCs w:val="30"/>
        </w:rPr>
        <w:t xml:space="preserve">развитие, экономика, </w:t>
      </w:r>
      <w:r w:rsidR="00B2124C" w:rsidRPr="004C45F8">
        <w:rPr>
          <w:rFonts w:ascii="Times New Roman" w:hAnsi="Times New Roman" w:cs="Times New Roman"/>
          <w:sz w:val="30"/>
          <w:szCs w:val="30"/>
        </w:rPr>
        <w:t>особенности.</w:t>
      </w:r>
    </w:p>
    <w:p w:rsidR="00AA78AE" w:rsidRPr="00B66E2F" w:rsidRDefault="00AA78AE" w:rsidP="00254C52">
      <w:pPr>
        <w:spacing w:before="240" w:after="240" w:line="240" w:lineRule="auto"/>
        <w:ind w:firstLine="709"/>
        <w:jc w:val="both"/>
        <w:rPr>
          <w:rFonts w:ascii="Times New Roman" w:hAnsi="Times New Roman" w:cs="Times New Roman"/>
          <w:b/>
          <w:sz w:val="30"/>
          <w:szCs w:val="30"/>
          <w:lang w:val="en-US"/>
        </w:rPr>
      </w:pPr>
      <w:r w:rsidRPr="004C45F8">
        <w:rPr>
          <w:rFonts w:ascii="Times New Roman" w:hAnsi="Times New Roman" w:cs="Times New Roman"/>
          <w:b/>
          <w:sz w:val="30"/>
          <w:szCs w:val="30"/>
          <w:lang w:val="en-US"/>
        </w:rPr>
        <w:t>N.N. Bedenko, O.I. Pakhomova</w:t>
      </w:r>
    </w:p>
    <w:p w:rsidR="00B2124C" w:rsidRPr="004C45F8" w:rsidRDefault="00917919" w:rsidP="00B2124C">
      <w:pPr>
        <w:spacing w:before="240" w:after="240" w:line="240" w:lineRule="auto"/>
        <w:ind w:firstLine="709"/>
        <w:jc w:val="center"/>
        <w:rPr>
          <w:rFonts w:ascii="Times New Roman" w:hAnsi="Times New Roman" w:cs="Times New Roman"/>
          <w:b/>
          <w:sz w:val="30"/>
          <w:szCs w:val="30"/>
          <w:lang w:val="en-US"/>
        </w:rPr>
      </w:pPr>
      <w:r w:rsidRPr="00917919">
        <w:rPr>
          <w:rFonts w:ascii="Times New Roman" w:hAnsi="Times New Roman" w:cs="Times New Roman"/>
          <w:b/>
          <w:sz w:val="30"/>
          <w:szCs w:val="30"/>
          <w:lang w:val="en-US"/>
        </w:rPr>
        <w:t>The formation of corporate structures in Russia: assessment of effects on the economic development of the country</w:t>
      </w:r>
    </w:p>
    <w:p w:rsidR="00D7753C" w:rsidRPr="00EC7DE3" w:rsidRDefault="00D7753C" w:rsidP="009E37A5">
      <w:pPr>
        <w:spacing w:before="240" w:after="240" w:line="240" w:lineRule="auto"/>
        <w:ind w:firstLine="709"/>
        <w:jc w:val="both"/>
        <w:rPr>
          <w:rFonts w:ascii="Times New Roman" w:hAnsi="Times New Roman" w:cs="Times New Roman"/>
          <w:sz w:val="30"/>
          <w:szCs w:val="30"/>
          <w:lang w:val="en-US"/>
        </w:rPr>
      </w:pPr>
      <w:r w:rsidRPr="00D7753C">
        <w:rPr>
          <w:rFonts w:ascii="Times New Roman" w:hAnsi="Times New Roman" w:cs="Times New Roman"/>
          <w:sz w:val="30"/>
          <w:szCs w:val="30"/>
          <w:lang w:val="en-US"/>
        </w:rPr>
        <w:t>The article presents the interpretation of the formation of corporate structures in Russia. The features of the implementation of the activities of corporations, types of corporate structures operating in the territory of the Russian Federation.The estimation of the impact on the economic development of the country.</w:t>
      </w:r>
    </w:p>
    <w:p w:rsidR="00B66E2F" w:rsidRPr="00EC7DE3" w:rsidRDefault="00917919" w:rsidP="009E37A5">
      <w:pPr>
        <w:spacing w:before="240" w:after="240" w:line="240" w:lineRule="auto"/>
        <w:ind w:firstLine="709"/>
        <w:jc w:val="both"/>
        <w:rPr>
          <w:rFonts w:ascii="Times New Roman" w:hAnsi="Times New Roman" w:cs="Times New Roman"/>
          <w:sz w:val="30"/>
          <w:szCs w:val="30"/>
          <w:lang w:val="en-US"/>
        </w:rPr>
      </w:pPr>
      <w:r>
        <w:rPr>
          <w:rFonts w:ascii="Times New Roman" w:hAnsi="Times New Roman" w:cs="Times New Roman"/>
          <w:sz w:val="30"/>
          <w:szCs w:val="30"/>
          <w:lang w:val="en-US"/>
        </w:rPr>
        <w:t>Key</w:t>
      </w:r>
      <w:r w:rsidR="00D7753C">
        <w:rPr>
          <w:rFonts w:ascii="Times New Roman" w:hAnsi="Times New Roman" w:cs="Times New Roman"/>
          <w:sz w:val="30"/>
          <w:szCs w:val="30"/>
          <w:lang w:val="en-US"/>
        </w:rPr>
        <w:t>words: corporate structure, c</w:t>
      </w:r>
      <w:r w:rsidRPr="00917919">
        <w:rPr>
          <w:rFonts w:ascii="Times New Roman" w:hAnsi="Times New Roman" w:cs="Times New Roman"/>
          <w:sz w:val="30"/>
          <w:szCs w:val="30"/>
          <w:lang w:val="en-US"/>
        </w:rPr>
        <w:t>orporation, factors that influence the formation, development, economy, features.</w:t>
      </w:r>
    </w:p>
    <w:p w:rsidR="006B5334" w:rsidRDefault="009E37A5" w:rsidP="005A0744">
      <w:pPr>
        <w:spacing w:before="240" w:after="240" w:line="240" w:lineRule="auto"/>
        <w:ind w:firstLine="709"/>
        <w:jc w:val="both"/>
        <w:rPr>
          <w:rFonts w:ascii="Times New Roman" w:hAnsi="Times New Roman" w:cs="Times New Roman"/>
          <w:sz w:val="30"/>
          <w:szCs w:val="30"/>
        </w:rPr>
      </w:pPr>
      <w:r>
        <w:rPr>
          <w:rFonts w:ascii="Times New Roman" w:hAnsi="Times New Roman" w:cs="Times New Roman"/>
          <w:sz w:val="30"/>
          <w:szCs w:val="30"/>
        </w:rPr>
        <w:t>Становлениекорпоративныхструктур</w:t>
      </w:r>
      <w:r w:rsidR="002D5426">
        <w:rPr>
          <w:rFonts w:ascii="Times New Roman" w:hAnsi="Times New Roman" w:cs="Times New Roman"/>
          <w:sz w:val="30"/>
          <w:szCs w:val="30"/>
        </w:rPr>
        <w:t xml:space="preserve">в России началось в 90-х годах 20 века в период распада Советского Союза. Развитие корпоративной культуры в стране проходило </w:t>
      </w:r>
      <w:r w:rsidR="008E16D9">
        <w:rPr>
          <w:rFonts w:ascii="Times New Roman" w:hAnsi="Times New Roman" w:cs="Times New Roman"/>
          <w:sz w:val="30"/>
          <w:szCs w:val="30"/>
        </w:rPr>
        <w:t>весьма стремительно. Причиной этого заключается в том, что общепринятые мировые стандарты корпоративного управления не были приняты, так как по большей части становление</w:t>
      </w:r>
      <w:r w:rsidR="00141517">
        <w:rPr>
          <w:rFonts w:ascii="Times New Roman" w:hAnsi="Times New Roman" w:cs="Times New Roman"/>
          <w:sz w:val="30"/>
          <w:szCs w:val="30"/>
        </w:rPr>
        <w:t xml:space="preserve"> корпораций в России произошла с помощью приватизации</w:t>
      </w:r>
      <w:r w:rsidR="008E16D9">
        <w:rPr>
          <w:rFonts w:ascii="Times New Roman" w:hAnsi="Times New Roman" w:cs="Times New Roman"/>
          <w:sz w:val="30"/>
          <w:szCs w:val="30"/>
        </w:rPr>
        <w:t xml:space="preserve"> государственных предприятий. </w:t>
      </w:r>
    </w:p>
    <w:p w:rsidR="00A634C9" w:rsidRDefault="005A0744" w:rsidP="00A634C9">
      <w:pPr>
        <w:spacing w:before="240" w:after="240" w:line="240" w:lineRule="auto"/>
        <w:ind w:firstLine="709"/>
        <w:jc w:val="both"/>
        <w:rPr>
          <w:rFonts w:ascii="Times New Roman" w:hAnsi="Times New Roman" w:cs="Times New Roman"/>
          <w:sz w:val="30"/>
          <w:szCs w:val="30"/>
        </w:rPr>
      </w:pPr>
      <w:r>
        <w:rPr>
          <w:rFonts w:ascii="Times New Roman" w:hAnsi="Times New Roman" w:cs="Times New Roman"/>
          <w:sz w:val="30"/>
          <w:szCs w:val="30"/>
        </w:rPr>
        <w:t>Деятельность корпоративных структур подразделяет разнесение ответственности собственника (в данном случае акционеров) и менеджер</w:t>
      </w:r>
      <w:r w:rsidR="006B5334">
        <w:rPr>
          <w:rFonts w:ascii="Times New Roman" w:hAnsi="Times New Roman" w:cs="Times New Roman"/>
          <w:sz w:val="30"/>
          <w:szCs w:val="30"/>
        </w:rPr>
        <w:t>ов компании (</w:t>
      </w:r>
      <w:r>
        <w:rPr>
          <w:rFonts w:ascii="Times New Roman" w:hAnsi="Times New Roman" w:cs="Times New Roman"/>
          <w:sz w:val="30"/>
          <w:szCs w:val="30"/>
        </w:rPr>
        <w:t xml:space="preserve">управляющее звено). Акционеры заинтересованы в получении максимальной прибыли, менеджеры – в развитии производства. </w:t>
      </w:r>
      <w:r w:rsidR="006B5334">
        <w:rPr>
          <w:rFonts w:ascii="Times New Roman" w:hAnsi="Times New Roman" w:cs="Times New Roman"/>
          <w:sz w:val="30"/>
          <w:szCs w:val="30"/>
        </w:rPr>
        <w:t>Следовательно</w:t>
      </w:r>
      <w:r>
        <w:rPr>
          <w:rFonts w:ascii="Times New Roman" w:hAnsi="Times New Roman" w:cs="Times New Roman"/>
          <w:sz w:val="30"/>
          <w:szCs w:val="30"/>
        </w:rPr>
        <w:t xml:space="preserve">, стабильная операционная деятельность корпорации зависит от соблюдения интересов собственников и менеджеров. </w:t>
      </w:r>
      <w:r w:rsidR="006B5334">
        <w:rPr>
          <w:rFonts w:ascii="Times New Roman" w:hAnsi="Times New Roman" w:cs="Times New Roman"/>
          <w:sz w:val="30"/>
          <w:szCs w:val="30"/>
        </w:rPr>
        <w:t xml:space="preserve">В литературных источниках И. </w:t>
      </w:r>
      <w:r w:rsidR="006B5334">
        <w:rPr>
          <w:rFonts w:ascii="Times New Roman" w:hAnsi="Times New Roman" w:cs="Times New Roman"/>
          <w:sz w:val="30"/>
          <w:szCs w:val="30"/>
        </w:rPr>
        <w:lastRenderedPageBreak/>
        <w:t>Ансоффописывает</w:t>
      </w:r>
      <w:r w:rsidR="006B5334" w:rsidRPr="006B5334">
        <w:rPr>
          <w:rFonts w:ascii="Times New Roman" w:hAnsi="Times New Roman" w:cs="Times New Roman"/>
          <w:sz w:val="30"/>
          <w:szCs w:val="30"/>
        </w:rPr>
        <w:t xml:space="preserve"> корпорации</w:t>
      </w:r>
      <w:r w:rsidR="00AF5AED">
        <w:rPr>
          <w:rFonts w:ascii="Times New Roman" w:hAnsi="Times New Roman" w:cs="Times New Roman"/>
          <w:sz w:val="30"/>
          <w:szCs w:val="30"/>
        </w:rPr>
        <w:t xml:space="preserve"> следующим образом</w:t>
      </w:r>
      <w:r w:rsidR="006B5334" w:rsidRPr="006B5334">
        <w:rPr>
          <w:rFonts w:ascii="Times New Roman" w:hAnsi="Times New Roman" w:cs="Times New Roman"/>
          <w:sz w:val="30"/>
          <w:szCs w:val="30"/>
        </w:rPr>
        <w:t>: корпорация – это форма организации предпринимательской деятельности, предусматривающая долевую собственность, юридический статус и сосредоточение функций управления в руках верхнего эшелона профессиональных упр</w:t>
      </w:r>
      <w:r w:rsidR="006B5334">
        <w:rPr>
          <w:rFonts w:ascii="Times New Roman" w:hAnsi="Times New Roman" w:cs="Times New Roman"/>
          <w:sz w:val="30"/>
          <w:szCs w:val="30"/>
        </w:rPr>
        <w:t>авляющих, работающих по найму [1</w:t>
      </w:r>
      <w:r w:rsidR="006B5334" w:rsidRPr="006B5334">
        <w:rPr>
          <w:rFonts w:ascii="Times New Roman" w:hAnsi="Times New Roman" w:cs="Times New Roman"/>
          <w:sz w:val="30"/>
          <w:szCs w:val="30"/>
        </w:rPr>
        <w:t>]</w:t>
      </w:r>
      <w:r w:rsidR="006B5334">
        <w:rPr>
          <w:rFonts w:ascii="Times New Roman" w:hAnsi="Times New Roman" w:cs="Times New Roman"/>
          <w:sz w:val="30"/>
          <w:szCs w:val="30"/>
        </w:rPr>
        <w:t>.</w:t>
      </w:r>
    </w:p>
    <w:p w:rsidR="00A634C9" w:rsidRDefault="00A91463" w:rsidP="00A91463">
      <w:pPr>
        <w:spacing w:before="240" w:after="240" w:line="240" w:lineRule="auto"/>
        <w:ind w:firstLine="709"/>
        <w:jc w:val="both"/>
        <w:rPr>
          <w:rFonts w:ascii="Times New Roman" w:hAnsi="Times New Roman" w:cs="Times New Roman"/>
          <w:sz w:val="30"/>
          <w:szCs w:val="30"/>
        </w:rPr>
      </w:pPr>
      <w:r>
        <w:rPr>
          <w:rFonts w:ascii="Times New Roman" w:hAnsi="Times New Roman" w:cs="Times New Roman"/>
          <w:sz w:val="30"/>
          <w:szCs w:val="30"/>
        </w:rPr>
        <w:t xml:space="preserve">Государством </w:t>
      </w:r>
      <w:r w:rsidR="006B5109">
        <w:rPr>
          <w:rFonts w:ascii="Times New Roman" w:hAnsi="Times New Roman" w:cs="Times New Roman"/>
          <w:sz w:val="30"/>
          <w:szCs w:val="30"/>
        </w:rPr>
        <w:t xml:space="preserve">были разработаны законодательные меры по управлению корпораций. </w:t>
      </w:r>
      <w:r w:rsidR="00A634C9">
        <w:rPr>
          <w:rFonts w:ascii="Times New Roman" w:hAnsi="Times New Roman" w:cs="Times New Roman"/>
          <w:sz w:val="30"/>
          <w:szCs w:val="30"/>
        </w:rPr>
        <w:t>В 1994 году 30 но</w:t>
      </w:r>
      <w:r>
        <w:rPr>
          <w:rFonts w:ascii="Times New Roman" w:hAnsi="Times New Roman" w:cs="Times New Roman"/>
          <w:sz w:val="30"/>
          <w:szCs w:val="30"/>
        </w:rPr>
        <w:t xml:space="preserve">ября была принята статья 65 пункт 2 в ГК РФ  об управлении в корпорации. Изменения, введенные </w:t>
      </w:r>
      <w:r w:rsidRPr="00A91463">
        <w:rPr>
          <w:rFonts w:ascii="Times New Roman" w:hAnsi="Times New Roman" w:cs="Times New Roman"/>
          <w:sz w:val="30"/>
          <w:szCs w:val="30"/>
        </w:rPr>
        <w:t xml:space="preserve">05.05.2014 </w:t>
      </w:r>
      <w:r>
        <w:rPr>
          <w:rFonts w:ascii="Times New Roman" w:hAnsi="Times New Roman" w:cs="Times New Roman"/>
          <w:sz w:val="30"/>
          <w:szCs w:val="30"/>
        </w:rPr>
        <w:t xml:space="preserve">ФЗ № 99, дают определение </w:t>
      </w:r>
      <w:r w:rsidR="006B5109">
        <w:rPr>
          <w:rFonts w:ascii="Times New Roman" w:hAnsi="Times New Roman" w:cs="Times New Roman"/>
          <w:sz w:val="30"/>
          <w:szCs w:val="30"/>
        </w:rPr>
        <w:t>корпоративным</w:t>
      </w:r>
      <w:r>
        <w:rPr>
          <w:rFonts w:ascii="Times New Roman" w:hAnsi="Times New Roman" w:cs="Times New Roman"/>
          <w:sz w:val="30"/>
          <w:szCs w:val="30"/>
        </w:rPr>
        <w:t xml:space="preserve"> структурам: </w:t>
      </w:r>
      <w:r w:rsidRPr="00A91463">
        <w:rPr>
          <w:rFonts w:ascii="Times New Roman" w:hAnsi="Times New Roman" w:cs="Times New Roman"/>
          <w:sz w:val="30"/>
          <w:szCs w:val="30"/>
        </w:rPr>
        <w:t>«В соответствии с ГК РФ ст. 65 п. 1 юридические лица, учредители (участники) которых обладают правом участия (членства) в них и формируют в них высший орган, являются корпоративными юридическими лицами.</w:t>
      </w:r>
      <w:r>
        <w:rPr>
          <w:rFonts w:ascii="Times New Roman" w:hAnsi="Times New Roman" w:cs="Times New Roman"/>
          <w:sz w:val="30"/>
          <w:szCs w:val="30"/>
        </w:rPr>
        <w:t>»[2</w:t>
      </w:r>
      <w:r w:rsidRPr="00A91463">
        <w:rPr>
          <w:rFonts w:ascii="Times New Roman" w:hAnsi="Times New Roman" w:cs="Times New Roman"/>
          <w:sz w:val="30"/>
          <w:szCs w:val="30"/>
        </w:rPr>
        <w:t>]</w:t>
      </w:r>
      <w:r>
        <w:rPr>
          <w:rFonts w:ascii="Times New Roman" w:hAnsi="Times New Roman" w:cs="Times New Roman"/>
          <w:sz w:val="30"/>
          <w:szCs w:val="30"/>
        </w:rPr>
        <w:t xml:space="preserve"> Другими словами</w:t>
      </w:r>
      <w:r w:rsidRPr="00A91463">
        <w:rPr>
          <w:rFonts w:ascii="Times New Roman" w:hAnsi="Times New Roman" w:cs="Times New Roman"/>
          <w:sz w:val="30"/>
          <w:szCs w:val="30"/>
        </w:rPr>
        <w:t>, корпорация – это особая форма организации, имеющая крупные размеры благодаря объединению нескольких юридических лиц, производящая дифференцированную продукцию и предусматривающая долевое участие акционерных собственников с целью получения прибыли.</w:t>
      </w:r>
    </w:p>
    <w:p w:rsidR="009E37A5" w:rsidRDefault="006B5334" w:rsidP="009E37A5">
      <w:pPr>
        <w:spacing w:before="240" w:after="240" w:line="240" w:lineRule="auto"/>
        <w:ind w:firstLine="709"/>
        <w:jc w:val="both"/>
        <w:rPr>
          <w:rFonts w:ascii="Times New Roman" w:hAnsi="Times New Roman" w:cs="Times New Roman"/>
          <w:sz w:val="30"/>
          <w:szCs w:val="30"/>
        </w:rPr>
      </w:pPr>
      <w:r>
        <w:rPr>
          <w:rFonts w:ascii="Times New Roman" w:hAnsi="Times New Roman" w:cs="Times New Roman"/>
          <w:sz w:val="30"/>
          <w:szCs w:val="30"/>
        </w:rPr>
        <w:t>Российские м</w:t>
      </w:r>
      <w:r w:rsidR="00141517">
        <w:rPr>
          <w:rFonts w:ascii="Times New Roman" w:hAnsi="Times New Roman" w:cs="Times New Roman"/>
          <w:sz w:val="30"/>
          <w:szCs w:val="30"/>
        </w:rPr>
        <w:t xml:space="preserve">енеджеры крупных корпоративных структур проводили активную скупку акций своих предприятий  и таким образом вступали в конкурентные отношения с </w:t>
      </w:r>
      <w:r w:rsidR="005A0744">
        <w:rPr>
          <w:rFonts w:ascii="Times New Roman" w:hAnsi="Times New Roman" w:cs="Times New Roman"/>
          <w:sz w:val="30"/>
          <w:szCs w:val="30"/>
        </w:rPr>
        <w:t xml:space="preserve">внешними акционерами за право контроля деятельности компании и финансовыми потоками. </w:t>
      </w:r>
      <w:r w:rsidR="00A634C9">
        <w:rPr>
          <w:rFonts w:ascii="Times New Roman" w:hAnsi="Times New Roman" w:cs="Times New Roman"/>
          <w:sz w:val="30"/>
          <w:szCs w:val="30"/>
        </w:rPr>
        <w:t>По итогу в 1992-1999 гг. новые акционеры выиграли в этой борьбе, что привело к смене ге</w:t>
      </w:r>
      <w:r w:rsidR="00AF5AED">
        <w:rPr>
          <w:rFonts w:ascii="Times New Roman" w:hAnsi="Times New Roman" w:cs="Times New Roman"/>
          <w:sz w:val="30"/>
          <w:szCs w:val="30"/>
        </w:rPr>
        <w:t>неральных директоров у порядка 7</w:t>
      </w:r>
      <w:r w:rsidR="00A634C9">
        <w:rPr>
          <w:rFonts w:ascii="Times New Roman" w:hAnsi="Times New Roman" w:cs="Times New Roman"/>
          <w:sz w:val="30"/>
          <w:szCs w:val="30"/>
        </w:rPr>
        <w:t xml:space="preserve">0% предприятий. </w:t>
      </w:r>
    </w:p>
    <w:p w:rsidR="008E16D9" w:rsidRDefault="00A634C9" w:rsidP="006B5109">
      <w:pPr>
        <w:spacing w:before="240" w:after="240" w:line="240" w:lineRule="auto"/>
        <w:ind w:firstLine="709"/>
        <w:jc w:val="both"/>
        <w:rPr>
          <w:rFonts w:ascii="Times New Roman" w:hAnsi="Times New Roman" w:cs="Times New Roman"/>
          <w:sz w:val="30"/>
          <w:szCs w:val="30"/>
        </w:rPr>
      </w:pPr>
      <w:r>
        <w:rPr>
          <w:rFonts w:ascii="Times New Roman" w:hAnsi="Times New Roman" w:cs="Times New Roman"/>
          <w:sz w:val="30"/>
          <w:szCs w:val="30"/>
        </w:rPr>
        <w:t xml:space="preserve">Слияние </w:t>
      </w:r>
      <w:r w:rsidR="003316A0">
        <w:rPr>
          <w:rFonts w:ascii="Times New Roman" w:hAnsi="Times New Roman" w:cs="Times New Roman"/>
          <w:sz w:val="30"/>
          <w:szCs w:val="30"/>
        </w:rPr>
        <w:t xml:space="preserve">функций менеджера и </w:t>
      </w:r>
      <w:r w:rsidR="00880119">
        <w:rPr>
          <w:rFonts w:ascii="Times New Roman" w:hAnsi="Times New Roman" w:cs="Times New Roman"/>
          <w:sz w:val="30"/>
          <w:szCs w:val="30"/>
        </w:rPr>
        <w:t xml:space="preserve">акционеров, обладающих контролирующим пакетом акций, проходило специфическим путем. Этот процесс </w:t>
      </w:r>
      <w:r w:rsidR="00AC34AD">
        <w:rPr>
          <w:rFonts w:ascii="Times New Roman" w:hAnsi="Times New Roman" w:cs="Times New Roman"/>
          <w:sz w:val="30"/>
          <w:szCs w:val="30"/>
        </w:rPr>
        <w:t xml:space="preserve">происходил путем постепенного объединения менеджеров компании в акционеров и синхронного протекающим обратном направлении – акционеров в топ-менеджеров корпорации по мере интеграции контроля финансовой и операционной деятельности корпоративной структуры. </w:t>
      </w:r>
      <w:r w:rsidR="00AF5AED">
        <w:rPr>
          <w:rFonts w:ascii="Times New Roman" w:hAnsi="Times New Roman" w:cs="Times New Roman"/>
          <w:sz w:val="30"/>
          <w:szCs w:val="30"/>
        </w:rPr>
        <w:t>Таким образом</w:t>
      </w:r>
      <w:r w:rsidR="002D2B6E">
        <w:rPr>
          <w:rFonts w:ascii="Times New Roman" w:hAnsi="Times New Roman" w:cs="Times New Roman"/>
          <w:sz w:val="30"/>
          <w:szCs w:val="30"/>
        </w:rPr>
        <w:t>,</w:t>
      </w:r>
      <w:r w:rsidR="00AF5AED">
        <w:rPr>
          <w:rFonts w:ascii="Times New Roman" w:hAnsi="Times New Roman" w:cs="Times New Roman"/>
          <w:sz w:val="30"/>
          <w:szCs w:val="30"/>
        </w:rPr>
        <w:t xml:space="preserve"> во многих российских корпорациях </w:t>
      </w:r>
      <w:r w:rsidR="009552A5">
        <w:rPr>
          <w:rFonts w:ascii="Times New Roman" w:hAnsi="Times New Roman" w:cs="Times New Roman"/>
          <w:sz w:val="30"/>
          <w:szCs w:val="30"/>
        </w:rPr>
        <w:t>ставят знак равенства между контролирующ</w:t>
      </w:r>
      <w:r w:rsidR="00156C60">
        <w:rPr>
          <w:rFonts w:ascii="Times New Roman" w:hAnsi="Times New Roman" w:cs="Times New Roman"/>
          <w:sz w:val="30"/>
          <w:szCs w:val="30"/>
        </w:rPr>
        <w:t>им акционером и топ-менеджером.</w:t>
      </w:r>
    </w:p>
    <w:p w:rsidR="009552A5" w:rsidRDefault="00717377" w:rsidP="006B5109">
      <w:pPr>
        <w:spacing w:before="240" w:after="240" w:line="240" w:lineRule="auto"/>
        <w:ind w:firstLine="709"/>
        <w:jc w:val="both"/>
        <w:rPr>
          <w:rFonts w:ascii="Times New Roman" w:hAnsi="Times New Roman" w:cs="Times New Roman"/>
          <w:sz w:val="30"/>
          <w:szCs w:val="30"/>
        </w:rPr>
      </w:pPr>
      <w:r>
        <w:rPr>
          <w:rFonts w:ascii="Times New Roman" w:hAnsi="Times New Roman" w:cs="Times New Roman"/>
          <w:sz w:val="30"/>
          <w:szCs w:val="30"/>
        </w:rPr>
        <w:t xml:space="preserve">Такая сложившееся ситуация является временной. Это связано с двумя факторами: из-за перераспределения собственности не настроена система контроля за теневыми финансовыми потоками и, из этого вытекающее, новые собственники не могут устраниться от операционной деятельности компании, так как не смогут </w:t>
      </w:r>
      <w:r w:rsidR="0015246C">
        <w:rPr>
          <w:rFonts w:ascii="Times New Roman" w:hAnsi="Times New Roman" w:cs="Times New Roman"/>
          <w:sz w:val="30"/>
          <w:szCs w:val="30"/>
        </w:rPr>
        <w:t>передать обязанности наемным менеджерам без риска потери титула собственности и контроля за финансовыми потоками.</w:t>
      </w:r>
    </w:p>
    <w:p w:rsidR="00B54D8D" w:rsidRDefault="0015246C" w:rsidP="00B54D8D">
      <w:pPr>
        <w:spacing w:before="240" w:after="240" w:line="240" w:lineRule="auto"/>
        <w:ind w:firstLine="709"/>
        <w:jc w:val="both"/>
        <w:rPr>
          <w:rFonts w:ascii="Times New Roman" w:hAnsi="Times New Roman" w:cs="Times New Roman"/>
          <w:sz w:val="30"/>
          <w:szCs w:val="30"/>
        </w:rPr>
      </w:pPr>
      <w:r>
        <w:rPr>
          <w:rFonts w:ascii="Times New Roman" w:hAnsi="Times New Roman" w:cs="Times New Roman"/>
          <w:sz w:val="30"/>
          <w:szCs w:val="30"/>
        </w:rPr>
        <w:lastRenderedPageBreak/>
        <w:t xml:space="preserve">В современных условиях государственные корпорации приобретают значительную роль в российской экономике. Государство занимается разработкой законодательной базы для </w:t>
      </w:r>
      <w:r w:rsidR="001447FE">
        <w:rPr>
          <w:rFonts w:ascii="Times New Roman" w:hAnsi="Times New Roman" w:cs="Times New Roman"/>
          <w:sz w:val="30"/>
          <w:szCs w:val="30"/>
        </w:rPr>
        <w:t xml:space="preserve">развития государственного-частного партнерства в корпоративных структурах. Так в мае 2014 года был принят ФЗ № 99 </w:t>
      </w:r>
      <w:r w:rsidR="001447FE" w:rsidRPr="001447FE">
        <w:rPr>
          <w:rFonts w:ascii="Times New Roman" w:hAnsi="Times New Roman" w:cs="Times New Roman"/>
          <w:bCs/>
          <w:sz w:val="28"/>
          <w:szCs w:val="30"/>
        </w:rPr>
        <w:t>"О внесении изменений в главу 4 части первой Гражданского кодекса Российской Федерации и о признании утратившими силу отдельных положений законодательных актов Российской Федерации" (с изменениями и дополнениями)</w:t>
      </w:r>
      <w:r w:rsidR="001447FE" w:rsidRPr="001447FE">
        <w:rPr>
          <w:rFonts w:ascii="Times New Roman" w:hAnsi="Times New Roman" w:cs="Times New Roman"/>
          <w:sz w:val="28"/>
          <w:szCs w:val="30"/>
        </w:rPr>
        <w:t xml:space="preserve">, </w:t>
      </w:r>
      <w:r w:rsidR="001447FE">
        <w:rPr>
          <w:rFonts w:ascii="Times New Roman" w:hAnsi="Times New Roman" w:cs="Times New Roman"/>
          <w:sz w:val="30"/>
          <w:szCs w:val="30"/>
        </w:rPr>
        <w:t xml:space="preserve">где прописываются основные постулаты деятельность коммерческих и некоммерческих лиц.  В </w:t>
      </w:r>
      <w:r w:rsidR="00A322AD">
        <w:rPr>
          <w:rFonts w:ascii="Times New Roman" w:hAnsi="Times New Roman" w:cs="Times New Roman"/>
          <w:sz w:val="30"/>
          <w:szCs w:val="30"/>
        </w:rPr>
        <w:t>мировой практике формирование корпораций на основе государственного-частного партнерства (далее ГЧП) применяется</w:t>
      </w:r>
      <w:r w:rsidR="00B54D8D">
        <w:rPr>
          <w:rFonts w:ascii="Times New Roman" w:hAnsi="Times New Roman" w:cs="Times New Roman"/>
          <w:sz w:val="30"/>
          <w:szCs w:val="30"/>
        </w:rPr>
        <w:t>,</w:t>
      </w:r>
      <w:r w:rsidR="00E52F9B">
        <w:rPr>
          <w:rFonts w:ascii="Times New Roman" w:hAnsi="Times New Roman" w:cs="Times New Roman"/>
          <w:sz w:val="30"/>
          <w:szCs w:val="30"/>
        </w:rPr>
        <w:t xml:space="preserve"> когда государство, оставляя</w:t>
      </w:r>
      <w:r w:rsidR="00A322AD">
        <w:rPr>
          <w:rFonts w:ascii="Times New Roman" w:hAnsi="Times New Roman" w:cs="Times New Roman"/>
          <w:sz w:val="30"/>
          <w:szCs w:val="30"/>
        </w:rPr>
        <w:t xml:space="preserve"> за собой право собственности на объекты, привлекает частные инвестиции на их создание. В таком случае образуется корпорация со смешанной формой собственности.</w:t>
      </w:r>
    </w:p>
    <w:p w:rsidR="00B54D8D" w:rsidRDefault="00B54D8D" w:rsidP="00B54D8D">
      <w:pPr>
        <w:spacing w:before="240" w:after="240" w:line="240" w:lineRule="auto"/>
        <w:ind w:firstLine="709"/>
        <w:jc w:val="both"/>
        <w:rPr>
          <w:rFonts w:ascii="Times New Roman" w:hAnsi="Times New Roman" w:cs="Times New Roman"/>
          <w:sz w:val="30"/>
          <w:szCs w:val="30"/>
        </w:rPr>
      </w:pPr>
      <w:r>
        <w:rPr>
          <w:rFonts w:ascii="Times New Roman" w:hAnsi="Times New Roman" w:cs="Times New Roman"/>
          <w:sz w:val="30"/>
          <w:szCs w:val="30"/>
        </w:rPr>
        <w:t xml:space="preserve">Большое значение ГЧП в России связано с сырьевой направленностью экономики, что не может гарантировать стабильного развития страны и улучшения качества жизни населения. Важно отметить, что </w:t>
      </w:r>
      <w:r w:rsidR="00740D11">
        <w:rPr>
          <w:rFonts w:ascii="Times New Roman" w:hAnsi="Times New Roman" w:cs="Times New Roman"/>
          <w:sz w:val="30"/>
          <w:szCs w:val="30"/>
        </w:rPr>
        <w:t>в ГЧП формирование совета директоров происходит с помощью участия правительства, вследствие чего, конфликты между акционерами и собственниками практически отсутствуют.</w:t>
      </w:r>
    </w:p>
    <w:p w:rsidR="00B54D8D" w:rsidRDefault="007F3CD8" w:rsidP="006B5109">
      <w:pPr>
        <w:spacing w:before="240" w:after="240" w:line="240" w:lineRule="auto"/>
        <w:ind w:firstLine="709"/>
        <w:jc w:val="both"/>
        <w:rPr>
          <w:rFonts w:ascii="Times New Roman" w:hAnsi="Times New Roman" w:cs="Times New Roman"/>
          <w:sz w:val="30"/>
          <w:szCs w:val="30"/>
        </w:rPr>
      </w:pPr>
      <w:r>
        <w:rPr>
          <w:rFonts w:ascii="Times New Roman" w:hAnsi="Times New Roman" w:cs="Times New Roman"/>
          <w:sz w:val="30"/>
          <w:szCs w:val="30"/>
        </w:rPr>
        <w:t>В процессе глобализации сформировались крупные корпоративные структуры мирового масштаба – транснациональные корпорации (далее ТНК).  Т</w:t>
      </w:r>
      <w:r w:rsidR="00EA079B">
        <w:rPr>
          <w:rFonts w:ascii="Times New Roman" w:hAnsi="Times New Roman" w:cs="Times New Roman"/>
          <w:sz w:val="30"/>
          <w:szCs w:val="30"/>
        </w:rPr>
        <w:t xml:space="preserve">НК </w:t>
      </w:r>
      <w:r w:rsidR="00DE7B2E">
        <w:rPr>
          <w:rFonts w:ascii="Times New Roman" w:hAnsi="Times New Roman" w:cs="Times New Roman"/>
          <w:sz w:val="30"/>
          <w:szCs w:val="30"/>
        </w:rPr>
        <w:t>универсальны и могут создаваться и вести свою деятельность в любых отраслях, незапрещенных законодательством, и сформировываться в разные организационно</w:t>
      </w:r>
      <w:r w:rsidR="0045494A">
        <w:rPr>
          <w:rFonts w:ascii="Times New Roman" w:hAnsi="Times New Roman" w:cs="Times New Roman"/>
          <w:sz w:val="30"/>
          <w:szCs w:val="30"/>
        </w:rPr>
        <w:t>-правовые формы и в любой государственной принадлежности. На основе международных договоров между хозяйствующ</w:t>
      </w:r>
      <w:r w:rsidR="0032272A">
        <w:rPr>
          <w:rFonts w:ascii="Times New Roman" w:hAnsi="Times New Roman" w:cs="Times New Roman"/>
          <w:sz w:val="30"/>
          <w:szCs w:val="30"/>
        </w:rPr>
        <w:t>ими субъектами</w:t>
      </w:r>
      <w:r w:rsidR="00AD09D7">
        <w:rPr>
          <w:rFonts w:ascii="Times New Roman" w:hAnsi="Times New Roman" w:cs="Times New Roman"/>
          <w:sz w:val="30"/>
          <w:szCs w:val="30"/>
        </w:rPr>
        <w:t xml:space="preserve">,с разными формами собственности, </w:t>
      </w:r>
      <w:r w:rsidR="0032272A">
        <w:rPr>
          <w:rFonts w:ascii="Times New Roman" w:hAnsi="Times New Roman" w:cs="Times New Roman"/>
          <w:sz w:val="30"/>
          <w:szCs w:val="30"/>
        </w:rPr>
        <w:t xml:space="preserve">государством </w:t>
      </w:r>
      <w:r w:rsidR="00AD09D7">
        <w:rPr>
          <w:rFonts w:ascii="Times New Roman" w:hAnsi="Times New Roman" w:cs="Times New Roman"/>
          <w:sz w:val="30"/>
          <w:szCs w:val="30"/>
        </w:rPr>
        <w:t>или несколькими государствами могу создаваться ТНК</w:t>
      </w:r>
      <w:r w:rsidR="001E5AE1">
        <w:rPr>
          <w:rFonts w:ascii="Times New Roman" w:hAnsi="Times New Roman" w:cs="Times New Roman"/>
          <w:sz w:val="30"/>
          <w:szCs w:val="30"/>
        </w:rPr>
        <w:t>, при условии соответствия с законодательства государства, где зарегистрирована корпорация</w:t>
      </w:r>
      <w:r w:rsidR="0095678E">
        <w:rPr>
          <w:rFonts w:ascii="Times New Roman" w:hAnsi="Times New Roman" w:cs="Times New Roman"/>
          <w:sz w:val="30"/>
          <w:szCs w:val="30"/>
        </w:rPr>
        <w:t>.</w:t>
      </w:r>
    </w:p>
    <w:p w:rsidR="0095678E" w:rsidRDefault="0095678E" w:rsidP="006B5109">
      <w:pPr>
        <w:spacing w:before="240" w:after="240" w:line="240" w:lineRule="auto"/>
        <w:ind w:firstLine="709"/>
        <w:jc w:val="both"/>
        <w:rPr>
          <w:rFonts w:ascii="Times New Roman" w:hAnsi="Times New Roman" w:cs="Times New Roman"/>
          <w:sz w:val="30"/>
          <w:szCs w:val="30"/>
        </w:rPr>
      </w:pPr>
      <w:r>
        <w:rPr>
          <w:rFonts w:ascii="Times New Roman" w:hAnsi="Times New Roman" w:cs="Times New Roman"/>
          <w:sz w:val="30"/>
          <w:szCs w:val="30"/>
        </w:rPr>
        <w:t xml:space="preserve">Привлечение прямых иностранных инвестиций </w:t>
      </w:r>
      <w:r w:rsidR="006650C6">
        <w:rPr>
          <w:rFonts w:ascii="Times New Roman" w:hAnsi="Times New Roman" w:cs="Times New Roman"/>
          <w:sz w:val="30"/>
          <w:szCs w:val="30"/>
        </w:rPr>
        <w:t>зависит от наличия в стране ТНК</w:t>
      </w:r>
      <w:r w:rsidR="00004848">
        <w:rPr>
          <w:rFonts w:ascii="Times New Roman" w:hAnsi="Times New Roman" w:cs="Times New Roman"/>
          <w:sz w:val="30"/>
          <w:szCs w:val="30"/>
        </w:rPr>
        <w:t xml:space="preserve"> и не только</w:t>
      </w:r>
      <w:r w:rsidR="006650C6">
        <w:rPr>
          <w:rFonts w:ascii="Times New Roman" w:hAnsi="Times New Roman" w:cs="Times New Roman"/>
          <w:sz w:val="30"/>
          <w:szCs w:val="30"/>
        </w:rPr>
        <w:t xml:space="preserve">. В России иностранные капиталовложения играют малозначительную роль, порядка 14% от общих капиталовложений. Как правило, иностранные инвестиции выступают в виде: </w:t>
      </w:r>
    </w:p>
    <w:p w:rsidR="006650C6" w:rsidRDefault="006650C6" w:rsidP="006650C6">
      <w:pPr>
        <w:pStyle w:val="ac"/>
        <w:numPr>
          <w:ilvl w:val="0"/>
          <w:numId w:val="6"/>
        </w:numPr>
        <w:spacing w:before="240" w:after="240" w:line="240" w:lineRule="auto"/>
        <w:jc w:val="both"/>
        <w:rPr>
          <w:rFonts w:ascii="Times New Roman" w:hAnsi="Times New Roman" w:cs="Times New Roman"/>
          <w:sz w:val="30"/>
          <w:szCs w:val="30"/>
        </w:rPr>
      </w:pPr>
      <w:r w:rsidRPr="006650C6">
        <w:rPr>
          <w:rFonts w:ascii="Times New Roman" w:hAnsi="Times New Roman" w:cs="Times New Roman"/>
          <w:sz w:val="30"/>
          <w:szCs w:val="30"/>
        </w:rPr>
        <w:t>Денег;</w:t>
      </w:r>
    </w:p>
    <w:p w:rsidR="006650C6" w:rsidRDefault="006650C6" w:rsidP="006650C6">
      <w:pPr>
        <w:pStyle w:val="ac"/>
        <w:numPr>
          <w:ilvl w:val="0"/>
          <w:numId w:val="6"/>
        </w:numPr>
        <w:spacing w:before="240" w:after="240" w:line="240" w:lineRule="auto"/>
        <w:jc w:val="both"/>
        <w:rPr>
          <w:rFonts w:ascii="Times New Roman" w:hAnsi="Times New Roman" w:cs="Times New Roman"/>
          <w:sz w:val="30"/>
          <w:szCs w:val="30"/>
        </w:rPr>
      </w:pPr>
      <w:r>
        <w:rPr>
          <w:rFonts w:ascii="Times New Roman" w:hAnsi="Times New Roman" w:cs="Times New Roman"/>
          <w:sz w:val="30"/>
          <w:szCs w:val="30"/>
        </w:rPr>
        <w:t>Ценных бумаг;</w:t>
      </w:r>
    </w:p>
    <w:p w:rsidR="006650C6" w:rsidRDefault="006650C6" w:rsidP="006650C6">
      <w:pPr>
        <w:pStyle w:val="ac"/>
        <w:numPr>
          <w:ilvl w:val="0"/>
          <w:numId w:val="6"/>
        </w:numPr>
        <w:spacing w:before="240" w:after="240" w:line="240" w:lineRule="auto"/>
        <w:jc w:val="both"/>
        <w:rPr>
          <w:rFonts w:ascii="Times New Roman" w:hAnsi="Times New Roman" w:cs="Times New Roman"/>
          <w:sz w:val="30"/>
          <w:szCs w:val="30"/>
        </w:rPr>
      </w:pPr>
      <w:r>
        <w:rPr>
          <w:rFonts w:ascii="Times New Roman" w:hAnsi="Times New Roman" w:cs="Times New Roman"/>
          <w:sz w:val="30"/>
          <w:szCs w:val="30"/>
        </w:rPr>
        <w:t>Имущественных прав;</w:t>
      </w:r>
    </w:p>
    <w:p w:rsidR="006650C6" w:rsidRDefault="006650C6" w:rsidP="006650C6">
      <w:pPr>
        <w:pStyle w:val="ac"/>
        <w:numPr>
          <w:ilvl w:val="0"/>
          <w:numId w:val="6"/>
        </w:numPr>
        <w:spacing w:before="240" w:after="240" w:line="240" w:lineRule="auto"/>
        <w:jc w:val="both"/>
        <w:rPr>
          <w:rFonts w:ascii="Times New Roman" w:hAnsi="Times New Roman" w:cs="Times New Roman"/>
          <w:sz w:val="30"/>
          <w:szCs w:val="30"/>
        </w:rPr>
      </w:pPr>
      <w:r>
        <w:rPr>
          <w:rFonts w:ascii="Times New Roman" w:hAnsi="Times New Roman" w:cs="Times New Roman"/>
          <w:sz w:val="30"/>
          <w:szCs w:val="30"/>
        </w:rPr>
        <w:lastRenderedPageBreak/>
        <w:t>Права на интеллектуальную собственность в денежном эквиваленте;</w:t>
      </w:r>
    </w:p>
    <w:p w:rsidR="006650C6" w:rsidRDefault="006650C6" w:rsidP="006650C6">
      <w:pPr>
        <w:pStyle w:val="ac"/>
        <w:numPr>
          <w:ilvl w:val="0"/>
          <w:numId w:val="6"/>
        </w:numPr>
        <w:spacing w:before="240" w:after="240" w:line="240" w:lineRule="auto"/>
        <w:jc w:val="both"/>
        <w:rPr>
          <w:rFonts w:ascii="Times New Roman" w:hAnsi="Times New Roman" w:cs="Times New Roman"/>
          <w:sz w:val="30"/>
          <w:szCs w:val="30"/>
        </w:rPr>
      </w:pPr>
      <w:r>
        <w:rPr>
          <w:rFonts w:ascii="Times New Roman" w:hAnsi="Times New Roman" w:cs="Times New Roman"/>
          <w:sz w:val="30"/>
          <w:szCs w:val="30"/>
        </w:rPr>
        <w:t>Информации;</w:t>
      </w:r>
    </w:p>
    <w:p w:rsidR="006650C6" w:rsidRDefault="006650C6" w:rsidP="006650C6">
      <w:pPr>
        <w:pStyle w:val="ac"/>
        <w:numPr>
          <w:ilvl w:val="0"/>
          <w:numId w:val="6"/>
        </w:numPr>
        <w:spacing w:before="240" w:after="240" w:line="240" w:lineRule="auto"/>
        <w:jc w:val="both"/>
        <w:rPr>
          <w:rFonts w:ascii="Times New Roman" w:hAnsi="Times New Roman" w:cs="Times New Roman"/>
          <w:sz w:val="30"/>
          <w:szCs w:val="30"/>
        </w:rPr>
      </w:pPr>
      <w:r>
        <w:rPr>
          <w:rFonts w:ascii="Times New Roman" w:hAnsi="Times New Roman" w:cs="Times New Roman"/>
          <w:sz w:val="30"/>
          <w:szCs w:val="30"/>
        </w:rPr>
        <w:t xml:space="preserve">Другого имущества. </w:t>
      </w:r>
      <w:r w:rsidRPr="006650C6">
        <w:rPr>
          <w:rFonts w:ascii="Times New Roman" w:hAnsi="Times New Roman" w:cs="Times New Roman"/>
          <w:sz w:val="30"/>
          <w:szCs w:val="30"/>
        </w:rPr>
        <w:t>[</w:t>
      </w:r>
      <w:r>
        <w:rPr>
          <w:rFonts w:ascii="Times New Roman" w:hAnsi="Times New Roman" w:cs="Times New Roman"/>
          <w:sz w:val="30"/>
          <w:szCs w:val="30"/>
        </w:rPr>
        <w:t>3</w:t>
      </w:r>
      <w:r w:rsidRPr="006650C6">
        <w:rPr>
          <w:rFonts w:ascii="Times New Roman" w:hAnsi="Times New Roman" w:cs="Times New Roman"/>
          <w:sz w:val="30"/>
          <w:szCs w:val="30"/>
        </w:rPr>
        <w:t>]</w:t>
      </w:r>
    </w:p>
    <w:p w:rsidR="002D7F1B" w:rsidRDefault="00EC7DE3" w:rsidP="006650C6">
      <w:pPr>
        <w:spacing w:before="240" w:after="240" w:line="240" w:lineRule="auto"/>
        <w:ind w:firstLine="709"/>
        <w:jc w:val="both"/>
        <w:rPr>
          <w:rFonts w:ascii="Times New Roman" w:hAnsi="Times New Roman" w:cs="Times New Roman"/>
          <w:sz w:val="30"/>
          <w:szCs w:val="30"/>
        </w:rPr>
      </w:pPr>
      <w:r>
        <w:rPr>
          <w:rFonts w:ascii="Times New Roman" w:hAnsi="Times New Roman" w:cs="Times New Roman"/>
          <w:sz w:val="30"/>
          <w:szCs w:val="30"/>
        </w:rPr>
        <w:t>Ведущие в России</w:t>
      </w:r>
      <w:r w:rsidR="00004848">
        <w:rPr>
          <w:rFonts w:ascii="Times New Roman" w:hAnsi="Times New Roman" w:cs="Times New Roman"/>
          <w:sz w:val="30"/>
          <w:szCs w:val="30"/>
        </w:rPr>
        <w:t xml:space="preserve"> </w:t>
      </w:r>
      <w:r w:rsidR="002D7F1B">
        <w:rPr>
          <w:rFonts w:ascii="Times New Roman" w:hAnsi="Times New Roman" w:cs="Times New Roman"/>
          <w:sz w:val="30"/>
          <w:szCs w:val="30"/>
        </w:rPr>
        <w:t>корпорации такие как: «Газпром», «Лукойл», «Роснефть», «Сбербанк», «Банк ВТБ», «Сургутнефтегаз», «Норильский никель», «АФК система» и др.[4</w:t>
      </w:r>
      <w:r w:rsidR="002D7F1B" w:rsidRPr="002D7F1B">
        <w:rPr>
          <w:rFonts w:ascii="Times New Roman" w:hAnsi="Times New Roman" w:cs="Times New Roman"/>
          <w:sz w:val="30"/>
          <w:szCs w:val="30"/>
        </w:rPr>
        <w:t>]</w:t>
      </w:r>
      <w:r w:rsidR="002D7F1B">
        <w:rPr>
          <w:rFonts w:ascii="Times New Roman" w:hAnsi="Times New Roman" w:cs="Times New Roman"/>
          <w:sz w:val="30"/>
          <w:szCs w:val="30"/>
        </w:rPr>
        <w:t>, ведут свою деятельность не только на территории РФ,</w:t>
      </w:r>
      <w:r>
        <w:rPr>
          <w:rFonts w:ascii="Times New Roman" w:hAnsi="Times New Roman" w:cs="Times New Roman"/>
          <w:sz w:val="30"/>
          <w:szCs w:val="30"/>
        </w:rPr>
        <w:t xml:space="preserve"> а</w:t>
      </w:r>
      <w:r w:rsidR="002D7F1B">
        <w:rPr>
          <w:rFonts w:ascii="Times New Roman" w:hAnsi="Times New Roman" w:cs="Times New Roman"/>
          <w:sz w:val="30"/>
          <w:szCs w:val="30"/>
        </w:rPr>
        <w:t xml:space="preserve"> следовательно</w:t>
      </w:r>
      <w:r w:rsidR="00A77040">
        <w:rPr>
          <w:rFonts w:ascii="Times New Roman" w:hAnsi="Times New Roman" w:cs="Times New Roman"/>
          <w:sz w:val="30"/>
          <w:szCs w:val="30"/>
        </w:rPr>
        <w:t>,</w:t>
      </w:r>
      <w:r w:rsidR="002D7F1B">
        <w:rPr>
          <w:rFonts w:ascii="Times New Roman" w:hAnsi="Times New Roman" w:cs="Times New Roman"/>
          <w:sz w:val="30"/>
          <w:szCs w:val="30"/>
        </w:rPr>
        <w:t xml:space="preserve"> имеют иностранные капиталовложения.</w:t>
      </w:r>
      <w:r>
        <w:rPr>
          <w:rFonts w:ascii="Times New Roman" w:hAnsi="Times New Roman" w:cs="Times New Roman"/>
          <w:sz w:val="30"/>
          <w:szCs w:val="30"/>
        </w:rPr>
        <w:t xml:space="preserve"> </w:t>
      </w:r>
      <w:r w:rsidR="00A77040">
        <w:rPr>
          <w:rFonts w:ascii="Times New Roman" w:hAnsi="Times New Roman" w:cs="Times New Roman"/>
          <w:sz w:val="30"/>
          <w:szCs w:val="30"/>
        </w:rPr>
        <w:t xml:space="preserve">Понятие </w:t>
      </w:r>
      <w:r>
        <w:rPr>
          <w:rFonts w:ascii="Times New Roman" w:hAnsi="Times New Roman" w:cs="Times New Roman"/>
          <w:sz w:val="30"/>
          <w:szCs w:val="30"/>
        </w:rPr>
        <w:t>«</w:t>
      </w:r>
      <w:r w:rsidR="00A77040">
        <w:rPr>
          <w:rFonts w:ascii="Times New Roman" w:hAnsi="Times New Roman" w:cs="Times New Roman"/>
          <w:sz w:val="30"/>
          <w:szCs w:val="30"/>
        </w:rPr>
        <w:t>прямые иностранные инвестиции</w:t>
      </w:r>
      <w:r>
        <w:rPr>
          <w:rFonts w:ascii="Times New Roman" w:hAnsi="Times New Roman" w:cs="Times New Roman"/>
          <w:sz w:val="30"/>
          <w:szCs w:val="30"/>
        </w:rPr>
        <w:t>»</w:t>
      </w:r>
      <w:r w:rsidR="00A77040">
        <w:rPr>
          <w:rFonts w:ascii="Times New Roman" w:hAnsi="Times New Roman" w:cs="Times New Roman"/>
          <w:sz w:val="30"/>
          <w:szCs w:val="30"/>
        </w:rPr>
        <w:t xml:space="preserve"> описывает инвестиции: формирующиеся путем приобретения иностранным инвестором не менее 10% доли в уставном капитале компании, ведущую свою деятельность на территории другой страны; </w:t>
      </w:r>
      <w:r w:rsidR="009A6944">
        <w:rPr>
          <w:rFonts w:ascii="Times New Roman" w:hAnsi="Times New Roman" w:cs="Times New Roman"/>
          <w:sz w:val="30"/>
          <w:szCs w:val="30"/>
        </w:rPr>
        <w:t>вкладывающееся в основные фонды филиала иностранного юридического лица, создаваемого на территории другой страны; в качестве предоставления в лизинг оборудования, стоимость которого по таможенным ценам не мене 1 миллиона рублей.</w:t>
      </w:r>
      <w:r>
        <w:rPr>
          <w:rFonts w:ascii="Times New Roman" w:hAnsi="Times New Roman" w:cs="Times New Roman"/>
          <w:sz w:val="30"/>
          <w:szCs w:val="30"/>
        </w:rPr>
        <w:t xml:space="preserve"> </w:t>
      </w:r>
      <w:r w:rsidR="00E52F9B">
        <w:rPr>
          <w:rFonts w:ascii="Times New Roman" w:hAnsi="Times New Roman" w:cs="Times New Roman"/>
          <w:sz w:val="30"/>
          <w:szCs w:val="30"/>
        </w:rPr>
        <w:t>Иностранные инвесторы,о</w:t>
      </w:r>
      <w:r w:rsidR="00004848">
        <w:rPr>
          <w:rFonts w:ascii="Times New Roman" w:hAnsi="Times New Roman" w:cs="Times New Roman"/>
          <w:sz w:val="30"/>
          <w:szCs w:val="30"/>
        </w:rPr>
        <w:t>сущес</w:t>
      </w:r>
      <w:r w:rsidR="00E52F9B">
        <w:rPr>
          <w:rFonts w:ascii="Times New Roman" w:hAnsi="Times New Roman" w:cs="Times New Roman"/>
          <w:sz w:val="30"/>
          <w:szCs w:val="30"/>
        </w:rPr>
        <w:t>твляющие</w:t>
      </w:r>
      <w:r w:rsidR="00A77040">
        <w:rPr>
          <w:rFonts w:ascii="Times New Roman" w:hAnsi="Times New Roman" w:cs="Times New Roman"/>
          <w:sz w:val="30"/>
          <w:szCs w:val="30"/>
        </w:rPr>
        <w:t xml:space="preserve"> прямое</w:t>
      </w:r>
      <w:r w:rsidR="00004848">
        <w:rPr>
          <w:rFonts w:ascii="Times New Roman" w:hAnsi="Times New Roman" w:cs="Times New Roman"/>
          <w:sz w:val="30"/>
          <w:szCs w:val="30"/>
        </w:rPr>
        <w:t xml:space="preserve"> инвестирование в российскую компанию, заинтересованы в оборачиваемости</w:t>
      </w:r>
      <w:r w:rsidR="00E52F9B">
        <w:rPr>
          <w:rFonts w:ascii="Times New Roman" w:hAnsi="Times New Roman" w:cs="Times New Roman"/>
          <w:sz w:val="30"/>
          <w:szCs w:val="30"/>
        </w:rPr>
        <w:t xml:space="preserve"> их</w:t>
      </w:r>
      <w:r w:rsidR="00004848">
        <w:rPr>
          <w:rFonts w:ascii="Times New Roman" w:hAnsi="Times New Roman" w:cs="Times New Roman"/>
          <w:sz w:val="30"/>
          <w:szCs w:val="30"/>
        </w:rPr>
        <w:t xml:space="preserve"> средств с прибылью. При этом корпорации, в которые вкладывают иностранные инвесторы средства, ищут выгоду в улучшении эффективности своей деятельности, а именно привлечение их к управлению компанией.</w:t>
      </w:r>
    </w:p>
    <w:p w:rsidR="0078738F" w:rsidRDefault="00004848" w:rsidP="006650C6">
      <w:pPr>
        <w:spacing w:before="240" w:after="240" w:line="240" w:lineRule="auto"/>
        <w:ind w:firstLine="709"/>
        <w:jc w:val="both"/>
        <w:rPr>
          <w:rFonts w:ascii="Times New Roman" w:hAnsi="Times New Roman" w:cs="Times New Roman"/>
          <w:sz w:val="30"/>
          <w:szCs w:val="30"/>
        </w:rPr>
      </w:pPr>
      <w:r>
        <w:rPr>
          <w:rFonts w:ascii="Times New Roman" w:hAnsi="Times New Roman" w:cs="Times New Roman"/>
          <w:sz w:val="30"/>
          <w:szCs w:val="30"/>
        </w:rPr>
        <w:t>Однако, в России недостаточно благоприятный инвестиционный климат.</w:t>
      </w:r>
      <w:r w:rsidR="0078738F">
        <w:rPr>
          <w:rFonts w:ascii="Times New Roman" w:hAnsi="Times New Roman" w:cs="Times New Roman"/>
          <w:sz w:val="30"/>
          <w:szCs w:val="30"/>
        </w:rPr>
        <w:t xml:space="preserve">«В </w:t>
      </w:r>
      <w:r w:rsidRPr="00004848">
        <w:rPr>
          <w:rFonts w:ascii="Times New Roman" w:hAnsi="Times New Roman" w:cs="Times New Roman"/>
          <w:sz w:val="30"/>
          <w:szCs w:val="30"/>
        </w:rPr>
        <w:t>целом Россия в рейтинге Всемирного банка по условиям ведения бизнеса (DoingBusiness) за последние шесть лет поднялась со 124-го места на 40-е. Третий год подряд в стране формируется рейтинг инвестиционной привлекательности регионов, который основывается на двух параметрах: инвестиционный потенциал и инвестиционный риск. Первый показывает, на какую долю регион претендует на общероссийском рынке, а второй отражает сложности, с которыми инвестор сталкивается в той или иной территории. Ситуация в регионах значительно различается: в одних потенциал высок и риски минимальны, в других даже при высоком потенциале риски перевешивают, и тогда инвестиции туда не идут.</w:t>
      </w:r>
      <w:r w:rsidR="0078738F">
        <w:rPr>
          <w:rFonts w:ascii="Times New Roman" w:hAnsi="Times New Roman" w:cs="Times New Roman"/>
          <w:sz w:val="30"/>
          <w:szCs w:val="30"/>
        </w:rPr>
        <w:t xml:space="preserve">» </w:t>
      </w:r>
      <w:r w:rsidR="0078738F" w:rsidRPr="0078738F">
        <w:rPr>
          <w:rFonts w:ascii="Times New Roman" w:hAnsi="Times New Roman" w:cs="Times New Roman"/>
          <w:sz w:val="30"/>
          <w:szCs w:val="30"/>
        </w:rPr>
        <w:t>[</w:t>
      </w:r>
      <w:r w:rsidR="0078738F">
        <w:rPr>
          <w:rFonts w:ascii="Times New Roman" w:hAnsi="Times New Roman" w:cs="Times New Roman"/>
          <w:sz w:val="30"/>
          <w:szCs w:val="30"/>
        </w:rPr>
        <w:t>5</w:t>
      </w:r>
      <w:r w:rsidR="0078738F" w:rsidRPr="0078738F">
        <w:rPr>
          <w:rFonts w:ascii="Times New Roman" w:hAnsi="Times New Roman" w:cs="Times New Roman"/>
          <w:sz w:val="30"/>
          <w:szCs w:val="30"/>
        </w:rPr>
        <w:t>]</w:t>
      </w:r>
    </w:p>
    <w:p w:rsidR="006650C6" w:rsidRDefault="006650C6" w:rsidP="006650C6">
      <w:pPr>
        <w:spacing w:before="240" w:after="240" w:line="240" w:lineRule="auto"/>
        <w:ind w:firstLine="709"/>
        <w:jc w:val="both"/>
        <w:rPr>
          <w:rFonts w:ascii="Times New Roman" w:hAnsi="Times New Roman" w:cs="Times New Roman"/>
          <w:sz w:val="30"/>
          <w:szCs w:val="30"/>
        </w:rPr>
      </w:pPr>
      <w:r>
        <w:rPr>
          <w:rFonts w:ascii="Times New Roman" w:hAnsi="Times New Roman" w:cs="Times New Roman"/>
          <w:sz w:val="30"/>
          <w:szCs w:val="30"/>
        </w:rPr>
        <w:t>Для привлечения иностранных инвестиций в российскую экономику необходимо решить ряд проблем, таких как:</w:t>
      </w:r>
    </w:p>
    <w:p w:rsidR="006650C6" w:rsidRDefault="00027078" w:rsidP="006650C6">
      <w:pPr>
        <w:pStyle w:val="ac"/>
        <w:numPr>
          <w:ilvl w:val="0"/>
          <w:numId w:val="7"/>
        </w:numPr>
        <w:spacing w:before="240" w:after="240" w:line="240" w:lineRule="auto"/>
        <w:jc w:val="both"/>
        <w:rPr>
          <w:rFonts w:ascii="Times New Roman" w:hAnsi="Times New Roman" w:cs="Times New Roman"/>
          <w:sz w:val="30"/>
          <w:szCs w:val="30"/>
        </w:rPr>
      </w:pPr>
      <w:r>
        <w:rPr>
          <w:rFonts w:ascii="Times New Roman" w:hAnsi="Times New Roman" w:cs="Times New Roman"/>
          <w:sz w:val="30"/>
          <w:szCs w:val="30"/>
        </w:rPr>
        <w:t xml:space="preserve">Государственная инвестиционная политика проводит малоэффективную деятельность для поддержки и </w:t>
      </w:r>
      <w:r>
        <w:rPr>
          <w:rFonts w:ascii="Times New Roman" w:hAnsi="Times New Roman" w:cs="Times New Roman"/>
          <w:sz w:val="30"/>
          <w:szCs w:val="30"/>
        </w:rPr>
        <w:lastRenderedPageBreak/>
        <w:t>регулирования инвестиционного процесса государственными органами власти;</w:t>
      </w:r>
    </w:p>
    <w:p w:rsidR="00027078" w:rsidRDefault="00027078" w:rsidP="006650C6">
      <w:pPr>
        <w:pStyle w:val="ac"/>
        <w:numPr>
          <w:ilvl w:val="0"/>
          <w:numId w:val="7"/>
        </w:numPr>
        <w:spacing w:before="240" w:after="240" w:line="240" w:lineRule="auto"/>
        <w:jc w:val="both"/>
        <w:rPr>
          <w:rFonts w:ascii="Times New Roman" w:hAnsi="Times New Roman" w:cs="Times New Roman"/>
          <w:sz w:val="30"/>
          <w:szCs w:val="30"/>
        </w:rPr>
      </w:pPr>
      <w:r>
        <w:rPr>
          <w:rFonts w:ascii="Times New Roman" w:hAnsi="Times New Roman" w:cs="Times New Roman"/>
          <w:sz w:val="30"/>
          <w:szCs w:val="30"/>
        </w:rPr>
        <w:t>Несвоевременное выполнение огромного количества инвестиционных программ и федеральных целевых программ по развитию регионов;</w:t>
      </w:r>
    </w:p>
    <w:p w:rsidR="00027078" w:rsidRDefault="00027078" w:rsidP="006650C6">
      <w:pPr>
        <w:pStyle w:val="ac"/>
        <w:numPr>
          <w:ilvl w:val="0"/>
          <w:numId w:val="7"/>
        </w:numPr>
        <w:spacing w:before="240" w:after="240" w:line="240" w:lineRule="auto"/>
        <w:jc w:val="both"/>
        <w:rPr>
          <w:rFonts w:ascii="Times New Roman" w:hAnsi="Times New Roman" w:cs="Times New Roman"/>
          <w:sz w:val="30"/>
          <w:szCs w:val="30"/>
        </w:rPr>
      </w:pPr>
      <w:r>
        <w:rPr>
          <w:rFonts w:ascii="Times New Roman" w:hAnsi="Times New Roman" w:cs="Times New Roman"/>
          <w:sz w:val="30"/>
          <w:szCs w:val="30"/>
        </w:rPr>
        <w:t>Политические, социальные и экономические проблемы, отражающиеся на деятельности крупных корпоративных структур;</w:t>
      </w:r>
    </w:p>
    <w:p w:rsidR="00027078" w:rsidRDefault="00027078" w:rsidP="006650C6">
      <w:pPr>
        <w:pStyle w:val="ac"/>
        <w:numPr>
          <w:ilvl w:val="0"/>
          <w:numId w:val="7"/>
        </w:numPr>
        <w:spacing w:before="240" w:after="240" w:line="240" w:lineRule="auto"/>
        <w:jc w:val="both"/>
        <w:rPr>
          <w:rFonts w:ascii="Times New Roman" w:hAnsi="Times New Roman" w:cs="Times New Roman"/>
          <w:sz w:val="30"/>
          <w:szCs w:val="30"/>
        </w:rPr>
      </w:pPr>
      <w:r>
        <w:rPr>
          <w:rFonts w:ascii="Times New Roman" w:hAnsi="Times New Roman" w:cs="Times New Roman"/>
          <w:sz w:val="30"/>
          <w:szCs w:val="30"/>
        </w:rPr>
        <w:t>Отсутствие согласованности действий различных органов ветвей власти;</w:t>
      </w:r>
    </w:p>
    <w:p w:rsidR="00B54D8D" w:rsidRPr="00D42F93" w:rsidRDefault="00D42F93" w:rsidP="006650C6">
      <w:pPr>
        <w:pStyle w:val="ac"/>
        <w:numPr>
          <w:ilvl w:val="0"/>
          <w:numId w:val="7"/>
        </w:numPr>
        <w:spacing w:before="240" w:after="240" w:line="240" w:lineRule="auto"/>
        <w:jc w:val="both"/>
        <w:rPr>
          <w:rFonts w:ascii="Times New Roman" w:hAnsi="Times New Roman" w:cs="Times New Roman"/>
          <w:sz w:val="30"/>
          <w:szCs w:val="30"/>
        </w:rPr>
      </w:pPr>
      <w:r>
        <w:rPr>
          <w:rFonts w:ascii="Times New Roman" w:hAnsi="Times New Roman" w:cs="Times New Roman"/>
          <w:sz w:val="30"/>
          <w:szCs w:val="30"/>
        </w:rPr>
        <w:t>Специфичная операционная деятельность иностранных компаний в России.</w:t>
      </w:r>
    </w:p>
    <w:p w:rsidR="00E27E15" w:rsidRDefault="00261C71" w:rsidP="00E27E15">
      <w:pPr>
        <w:spacing w:before="240" w:after="240" w:line="240" w:lineRule="auto"/>
        <w:ind w:firstLine="709"/>
        <w:jc w:val="both"/>
        <w:rPr>
          <w:rFonts w:ascii="Times New Roman" w:hAnsi="Times New Roman" w:cs="Times New Roman"/>
          <w:sz w:val="30"/>
          <w:szCs w:val="30"/>
        </w:rPr>
      </w:pPr>
      <w:r>
        <w:rPr>
          <w:rFonts w:ascii="Times New Roman" w:hAnsi="Times New Roman" w:cs="Times New Roman"/>
          <w:sz w:val="30"/>
          <w:szCs w:val="30"/>
        </w:rPr>
        <w:t xml:space="preserve">Для проведения мероприятий по устранению этих проблем государство улучшает законодательную базу, проводит проверки в различных структурах ветвей власти, стимулирует и продвигает российские корпорации </w:t>
      </w:r>
      <w:r w:rsidR="00E071C3">
        <w:rPr>
          <w:rFonts w:ascii="Times New Roman" w:hAnsi="Times New Roman" w:cs="Times New Roman"/>
          <w:sz w:val="30"/>
          <w:szCs w:val="30"/>
        </w:rPr>
        <w:t>к расширению деятельности в</w:t>
      </w:r>
      <w:r>
        <w:rPr>
          <w:rFonts w:ascii="Times New Roman" w:hAnsi="Times New Roman" w:cs="Times New Roman"/>
          <w:sz w:val="30"/>
          <w:szCs w:val="30"/>
        </w:rPr>
        <w:t xml:space="preserve"> другие</w:t>
      </w:r>
      <w:r w:rsidR="00E071C3">
        <w:rPr>
          <w:rFonts w:ascii="Times New Roman" w:hAnsi="Times New Roman" w:cs="Times New Roman"/>
          <w:sz w:val="30"/>
          <w:szCs w:val="30"/>
        </w:rPr>
        <w:t xml:space="preserve"> регионы мира</w:t>
      </w:r>
      <w:r>
        <w:rPr>
          <w:rFonts w:ascii="Times New Roman" w:hAnsi="Times New Roman" w:cs="Times New Roman"/>
          <w:sz w:val="30"/>
          <w:szCs w:val="30"/>
        </w:rPr>
        <w:t>, проводит меры по улучшению инвестиционной привлекательности для иностранных</w:t>
      </w:r>
      <w:r w:rsidR="00E27E15">
        <w:rPr>
          <w:rFonts w:ascii="Times New Roman" w:hAnsi="Times New Roman" w:cs="Times New Roman"/>
          <w:sz w:val="30"/>
          <w:szCs w:val="30"/>
        </w:rPr>
        <w:t xml:space="preserve"> партнеров.</w:t>
      </w:r>
    </w:p>
    <w:p w:rsidR="00D7753C" w:rsidRDefault="00486F14" w:rsidP="00D7753C">
      <w:pPr>
        <w:spacing w:before="240" w:after="240" w:line="240" w:lineRule="auto"/>
        <w:ind w:firstLine="709"/>
        <w:jc w:val="both"/>
        <w:rPr>
          <w:rFonts w:ascii="Times New Roman" w:hAnsi="Times New Roman" w:cs="Times New Roman"/>
          <w:sz w:val="30"/>
          <w:szCs w:val="30"/>
        </w:rPr>
      </w:pPr>
      <w:r>
        <w:rPr>
          <w:rFonts w:ascii="Times New Roman" w:hAnsi="Times New Roman" w:cs="Times New Roman"/>
          <w:sz w:val="30"/>
          <w:szCs w:val="30"/>
        </w:rPr>
        <w:t>Ведение операционной, финансовой и иной деятельности корпораций на территории того или иного государства несет последствия как для внутреннего экономического благосостояния страны, так и для внешнего влияние на другие экономики.</w:t>
      </w:r>
      <w:r w:rsidR="00D7753C">
        <w:rPr>
          <w:rFonts w:ascii="Times New Roman" w:hAnsi="Times New Roman" w:cs="Times New Roman"/>
          <w:sz w:val="30"/>
          <w:szCs w:val="30"/>
        </w:rPr>
        <w:t xml:space="preserve"> В</w:t>
      </w:r>
      <w:r>
        <w:rPr>
          <w:rFonts w:ascii="Times New Roman" w:hAnsi="Times New Roman" w:cs="Times New Roman"/>
          <w:sz w:val="30"/>
          <w:szCs w:val="30"/>
        </w:rPr>
        <w:t xml:space="preserve"> России наличие иностранных структур </w:t>
      </w:r>
      <w:r w:rsidR="00D7753C">
        <w:rPr>
          <w:rFonts w:ascii="Times New Roman" w:hAnsi="Times New Roman" w:cs="Times New Roman"/>
          <w:sz w:val="30"/>
          <w:szCs w:val="30"/>
        </w:rPr>
        <w:t>может нести положительное и отрицательное влияние на экономику. Положительными факторами являются привлечение местных сырьевых производителей для изготовления продукций корпорации, создание рабочих мест для местного населения, плата налоговых сборов государству. В качестве отрицательных последствий выступает большое конкурентное преимущество перед продукцией местного крупного производителя, агрессивная маркетинговая политика, вытеснение мелкого бизнеса,</w:t>
      </w:r>
      <w:r w:rsidR="00E27E15">
        <w:rPr>
          <w:rFonts w:ascii="Times New Roman" w:hAnsi="Times New Roman" w:cs="Times New Roman"/>
          <w:sz w:val="30"/>
          <w:szCs w:val="30"/>
        </w:rPr>
        <w:t xml:space="preserve"> а ,следовательно,</w:t>
      </w:r>
      <w:r w:rsidR="00EC7DE3">
        <w:rPr>
          <w:rFonts w:ascii="Times New Roman" w:hAnsi="Times New Roman" w:cs="Times New Roman"/>
          <w:sz w:val="30"/>
          <w:szCs w:val="30"/>
        </w:rPr>
        <w:t xml:space="preserve"> безработица</w:t>
      </w:r>
      <w:r w:rsidR="00E27E15">
        <w:rPr>
          <w:rFonts w:ascii="Times New Roman" w:hAnsi="Times New Roman" w:cs="Times New Roman"/>
          <w:sz w:val="30"/>
          <w:szCs w:val="30"/>
        </w:rPr>
        <w:t xml:space="preserve"> работников малого бизнеса,</w:t>
      </w:r>
      <w:r w:rsidR="00D7753C">
        <w:rPr>
          <w:rFonts w:ascii="Times New Roman" w:hAnsi="Times New Roman" w:cs="Times New Roman"/>
          <w:sz w:val="30"/>
          <w:szCs w:val="30"/>
        </w:rPr>
        <w:t xml:space="preserve"> стремление к монополизации</w:t>
      </w:r>
      <w:r w:rsidR="00E27E15">
        <w:rPr>
          <w:rFonts w:ascii="Times New Roman" w:hAnsi="Times New Roman" w:cs="Times New Roman"/>
          <w:sz w:val="30"/>
          <w:szCs w:val="30"/>
        </w:rPr>
        <w:t xml:space="preserve"> рынка</w:t>
      </w:r>
      <w:r w:rsidR="00D7753C">
        <w:rPr>
          <w:rFonts w:ascii="Times New Roman" w:hAnsi="Times New Roman" w:cs="Times New Roman"/>
          <w:sz w:val="30"/>
          <w:szCs w:val="30"/>
        </w:rPr>
        <w:t>, что губительно для экономического развития страны. Для сдерживания отрицательного фактора влияния на российскую экономику правительство РФ проводит профилактические меры по поддержке малого бизнеса, увеличения налоговых сборов</w:t>
      </w:r>
      <w:r w:rsidR="00691F5D">
        <w:rPr>
          <w:rFonts w:ascii="Times New Roman" w:hAnsi="Times New Roman" w:cs="Times New Roman"/>
          <w:sz w:val="30"/>
          <w:szCs w:val="30"/>
        </w:rPr>
        <w:t xml:space="preserve"> для крупных корпоративных структур, </w:t>
      </w:r>
      <w:r w:rsidR="00E27E15">
        <w:rPr>
          <w:rFonts w:ascii="Times New Roman" w:hAnsi="Times New Roman" w:cs="Times New Roman"/>
          <w:sz w:val="30"/>
          <w:szCs w:val="30"/>
        </w:rPr>
        <w:t>стимулирование местных корпоративных структур к развитию путем инвестирования (скупки полвины акций компании) и т.д.</w:t>
      </w:r>
    </w:p>
    <w:p w:rsidR="00CF5A16" w:rsidRDefault="00E27E15" w:rsidP="00CF5A16">
      <w:pPr>
        <w:spacing w:before="240" w:after="240" w:line="240" w:lineRule="auto"/>
        <w:ind w:firstLine="709"/>
        <w:jc w:val="both"/>
        <w:rPr>
          <w:rFonts w:ascii="Times New Roman" w:hAnsi="Times New Roman" w:cs="Times New Roman"/>
          <w:sz w:val="30"/>
          <w:szCs w:val="30"/>
        </w:rPr>
      </w:pPr>
      <w:r>
        <w:rPr>
          <w:rFonts w:ascii="Times New Roman" w:hAnsi="Times New Roman" w:cs="Times New Roman"/>
          <w:sz w:val="30"/>
          <w:szCs w:val="30"/>
        </w:rPr>
        <w:lastRenderedPageBreak/>
        <w:t>Развитие российских корпораций затрудняется непродуманной государственной политикой в отноше</w:t>
      </w:r>
      <w:r w:rsidR="00CF5A16">
        <w:rPr>
          <w:rFonts w:ascii="Times New Roman" w:hAnsi="Times New Roman" w:cs="Times New Roman"/>
          <w:sz w:val="30"/>
          <w:szCs w:val="30"/>
        </w:rPr>
        <w:t>нии инвестиционной деятельности отечественного бизнеса в других странах. Малое количество иностранных капиталовложений не позволяет достичь уровня американских, европейских и азиатских корпораций, однако на сегодняшний день наблюдается увеличение темпа роста развития российских компаний. Важно отметить</w:t>
      </w:r>
      <w:r w:rsidR="00EC7DE3">
        <w:rPr>
          <w:rFonts w:ascii="Times New Roman" w:hAnsi="Times New Roman" w:cs="Times New Roman"/>
          <w:sz w:val="30"/>
          <w:szCs w:val="30"/>
        </w:rPr>
        <w:t>,</w:t>
      </w:r>
      <w:r w:rsidR="00CF5A16">
        <w:rPr>
          <w:rFonts w:ascii="Times New Roman" w:hAnsi="Times New Roman" w:cs="Times New Roman"/>
          <w:sz w:val="30"/>
          <w:szCs w:val="30"/>
        </w:rPr>
        <w:t xml:space="preserve">  корпоративное управление и инновационное развитие в российских корпоративных структурах значительно отличается и уступает иностранным конкурентам.</w:t>
      </w:r>
    </w:p>
    <w:p w:rsidR="00FB7C25" w:rsidRDefault="00607E67" w:rsidP="00FB7C25">
      <w:pPr>
        <w:spacing w:before="240" w:after="240" w:line="240" w:lineRule="auto"/>
        <w:ind w:firstLine="709"/>
        <w:jc w:val="both"/>
        <w:rPr>
          <w:rFonts w:ascii="Times New Roman" w:hAnsi="Times New Roman" w:cs="Times New Roman"/>
          <w:sz w:val="30"/>
          <w:szCs w:val="30"/>
        </w:rPr>
      </w:pPr>
      <w:r>
        <w:rPr>
          <w:rFonts w:ascii="Times New Roman" w:hAnsi="Times New Roman" w:cs="Times New Roman"/>
          <w:sz w:val="30"/>
          <w:szCs w:val="30"/>
        </w:rPr>
        <w:t>Подводя итог, можно сделать вывод о том, что становление корпоративных структур в России проходило принципиально иным способом, нежели в других странах. Это связано с возникновением госкорпораций с отличительным корпоративным управление</w:t>
      </w:r>
      <w:r w:rsidR="00EC7DE3">
        <w:rPr>
          <w:rFonts w:ascii="Times New Roman" w:hAnsi="Times New Roman" w:cs="Times New Roman"/>
          <w:sz w:val="30"/>
          <w:szCs w:val="30"/>
        </w:rPr>
        <w:t>м</w:t>
      </w:r>
      <w:r>
        <w:rPr>
          <w:rFonts w:ascii="Times New Roman" w:hAnsi="Times New Roman" w:cs="Times New Roman"/>
          <w:sz w:val="30"/>
          <w:szCs w:val="30"/>
        </w:rPr>
        <w:t>, не смотря на внешнее сходство с другим</w:t>
      </w:r>
      <w:r w:rsidR="00C07FD8">
        <w:rPr>
          <w:rFonts w:ascii="Times New Roman" w:hAnsi="Times New Roman" w:cs="Times New Roman"/>
          <w:sz w:val="30"/>
          <w:szCs w:val="30"/>
        </w:rPr>
        <w:t xml:space="preserve">и иностранными госкорпорациями, а также значительное различие в моделях корпораций определяется во взаимодействии акционеров и топ-менеджеров. При этом </w:t>
      </w:r>
      <w:r w:rsidR="00517379">
        <w:rPr>
          <w:rFonts w:ascii="Times New Roman" w:hAnsi="Times New Roman" w:cs="Times New Roman"/>
          <w:sz w:val="30"/>
          <w:szCs w:val="30"/>
        </w:rPr>
        <w:t xml:space="preserve">акционеры стремятся максимально контролировать операционную и </w:t>
      </w:r>
      <w:r w:rsidR="00792265">
        <w:rPr>
          <w:rFonts w:ascii="Times New Roman" w:hAnsi="Times New Roman" w:cs="Times New Roman"/>
          <w:sz w:val="30"/>
          <w:szCs w:val="30"/>
        </w:rPr>
        <w:t>финансовую</w:t>
      </w:r>
      <w:r w:rsidR="00517379">
        <w:rPr>
          <w:rFonts w:ascii="Times New Roman" w:hAnsi="Times New Roman" w:cs="Times New Roman"/>
          <w:sz w:val="30"/>
          <w:szCs w:val="30"/>
        </w:rPr>
        <w:t xml:space="preserve"> деятельность и занимать ключевые посты в к</w:t>
      </w:r>
      <w:r w:rsidR="00792265">
        <w:rPr>
          <w:rFonts w:ascii="Times New Roman" w:hAnsi="Times New Roman" w:cs="Times New Roman"/>
          <w:sz w:val="30"/>
          <w:szCs w:val="30"/>
        </w:rPr>
        <w:t xml:space="preserve">омпании, а менеджеры пытаются получить в собственность доли корпорации. </w:t>
      </w:r>
      <w:r w:rsidR="00EC7DE3">
        <w:rPr>
          <w:rFonts w:ascii="Times New Roman" w:hAnsi="Times New Roman" w:cs="Times New Roman"/>
          <w:sz w:val="30"/>
          <w:szCs w:val="30"/>
        </w:rPr>
        <w:t xml:space="preserve">Степень влияния корпоративных структур на экономическое развитие России имеет негативные последствия. Спад </w:t>
      </w:r>
      <w:r w:rsidR="00FB7C25">
        <w:rPr>
          <w:rFonts w:ascii="Times New Roman" w:hAnsi="Times New Roman" w:cs="Times New Roman"/>
          <w:sz w:val="30"/>
          <w:szCs w:val="30"/>
        </w:rPr>
        <w:t>производства</w:t>
      </w:r>
      <w:r w:rsidR="00EC7DE3">
        <w:rPr>
          <w:rFonts w:ascii="Times New Roman" w:hAnsi="Times New Roman" w:cs="Times New Roman"/>
          <w:sz w:val="30"/>
          <w:szCs w:val="30"/>
        </w:rPr>
        <w:t xml:space="preserve"> в конце ХХ века породи</w:t>
      </w:r>
      <w:r w:rsidR="00FB7C25">
        <w:rPr>
          <w:rFonts w:ascii="Times New Roman" w:hAnsi="Times New Roman" w:cs="Times New Roman"/>
          <w:sz w:val="30"/>
          <w:szCs w:val="30"/>
        </w:rPr>
        <w:t>л распространение иностранных корпораций в стране, что привело к еще большим трудностям по его восстановлению. Большое конкурентное преимущество зарубежных корпоративных гигантов во многих отраслях экономики сдерживает развитие корпоративных структур России. Однако</w:t>
      </w:r>
      <w:bookmarkStart w:id="0" w:name="_GoBack"/>
      <w:bookmarkEnd w:id="0"/>
      <w:r w:rsidR="00FB7C25">
        <w:rPr>
          <w:rFonts w:ascii="Times New Roman" w:hAnsi="Times New Roman" w:cs="Times New Roman"/>
          <w:sz w:val="30"/>
          <w:szCs w:val="30"/>
        </w:rPr>
        <w:t>, на сегодняшний день, корпорации, ведущие свою деятельность в области ТЭК имеют значительное преимущество над своими иностранными конкурентами и стремительно развиваются, распространяя свой бизнес на более дальние страны, что крайне положительно отражается на экономическом развитии России.</w:t>
      </w:r>
    </w:p>
    <w:p w:rsidR="00FB7C25" w:rsidRPr="00FB7C25" w:rsidRDefault="00FB7C25" w:rsidP="00FB7C25">
      <w:pPr>
        <w:spacing w:before="240" w:after="240" w:line="240" w:lineRule="auto"/>
        <w:ind w:firstLine="709"/>
        <w:jc w:val="both"/>
        <w:rPr>
          <w:rFonts w:ascii="Times New Roman" w:hAnsi="Times New Roman" w:cs="Times New Roman"/>
          <w:sz w:val="30"/>
          <w:szCs w:val="30"/>
        </w:rPr>
      </w:pPr>
    </w:p>
    <w:p w:rsidR="006C1D00" w:rsidRPr="006C1D00" w:rsidRDefault="006C1D00" w:rsidP="006C1D00">
      <w:pPr>
        <w:widowControl w:val="0"/>
        <w:tabs>
          <w:tab w:val="left" w:pos="1134"/>
        </w:tabs>
        <w:spacing w:after="0" w:line="300" w:lineRule="auto"/>
        <w:ind w:left="1134" w:hanging="425"/>
        <w:rPr>
          <w:rFonts w:ascii="Times New Roman" w:eastAsia="Times New Roman" w:hAnsi="Times New Roman" w:cs="Times New Roman"/>
          <w:b/>
          <w:i/>
          <w:sz w:val="24"/>
          <w:szCs w:val="24"/>
          <w:lang w:eastAsia="ru-RU"/>
        </w:rPr>
      </w:pPr>
      <w:r w:rsidRPr="006C1D00">
        <w:rPr>
          <w:rFonts w:ascii="Times New Roman" w:eastAsia="Times New Roman" w:hAnsi="Times New Roman" w:cs="Times New Roman"/>
          <w:b/>
          <w:i/>
          <w:sz w:val="24"/>
          <w:szCs w:val="24"/>
          <w:lang w:eastAsia="ru-RU"/>
        </w:rPr>
        <w:t>Библиографический список</w:t>
      </w:r>
    </w:p>
    <w:p w:rsidR="006B5334" w:rsidRPr="0078738F" w:rsidRDefault="006B5334" w:rsidP="0078738F">
      <w:pPr>
        <w:pStyle w:val="ac"/>
        <w:widowControl w:val="0"/>
        <w:numPr>
          <w:ilvl w:val="0"/>
          <w:numId w:val="9"/>
        </w:numPr>
        <w:tabs>
          <w:tab w:val="left" w:pos="1134"/>
        </w:tabs>
        <w:spacing w:after="0" w:line="300" w:lineRule="auto"/>
        <w:jc w:val="both"/>
        <w:rPr>
          <w:rFonts w:ascii="Times New Roman" w:eastAsia="Times New Roman" w:hAnsi="Times New Roman" w:cs="Times New Roman"/>
          <w:bCs/>
          <w:spacing w:val="-6"/>
          <w:sz w:val="24"/>
          <w:szCs w:val="24"/>
          <w:lang w:eastAsia="ru-RU"/>
        </w:rPr>
      </w:pPr>
      <w:r w:rsidRPr="0078738F">
        <w:rPr>
          <w:rFonts w:ascii="Times New Roman" w:eastAsia="Times New Roman" w:hAnsi="Times New Roman" w:cs="Times New Roman"/>
          <w:bCs/>
          <w:spacing w:val="-6"/>
          <w:sz w:val="24"/>
          <w:szCs w:val="24"/>
          <w:lang w:eastAsia="ru-RU"/>
        </w:rPr>
        <w:t>Ансофф И. Новая корпоративная стратегия. СПб: ПитерКом, 1999. 416 с.;</w:t>
      </w:r>
    </w:p>
    <w:p w:rsidR="006C1D00" w:rsidRPr="0078738F" w:rsidRDefault="006C1D00" w:rsidP="0078738F">
      <w:pPr>
        <w:pStyle w:val="ac"/>
        <w:widowControl w:val="0"/>
        <w:numPr>
          <w:ilvl w:val="0"/>
          <w:numId w:val="9"/>
        </w:numPr>
        <w:tabs>
          <w:tab w:val="left" w:pos="1134"/>
        </w:tabs>
        <w:spacing w:after="0" w:line="300" w:lineRule="auto"/>
        <w:jc w:val="both"/>
        <w:rPr>
          <w:rFonts w:ascii="Times New Roman" w:eastAsia="Times New Roman" w:hAnsi="Times New Roman" w:cs="Times New Roman"/>
          <w:bCs/>
          <w:spacing w:val="-6"/>
          <w:sz w:val="24"/>
          <w:szCs w:val="24"/>
          <w:lang w:eastAsia="ru-RU"/>
        </w:rPr>
      </w:pPr>
      <w:r w:rsidRPr="0078738F">
        <w:rPr>
          <w:rFonts w:ascii="Times New Roman" w:eastAsia="Times New Roman" w:hAnsi="Times New Roman" w:cs="Times New Roman"/>
          <w:bCs/>
          <w:spacing w:val="-6"/>
          <w:sz w:val="24"/>
          <w:szCs w:val="24"/>
          <w:lang w:eastAsia="ru-RU"/>
        </w:rPr>
        <w:t xml:space="preserve">Гражданский кодекс Российской </w:t>
      </w:r>
      <w:r w:rsidR="006B5334" w:rsidRPr="0078738F">
        <w:rPr>
          <w:rFonts w:ascii="Times New Roman" w:eastAsia="Times New Roman" w:hAnsi="Times New Roman" w:cs="Times New Roman"/>
          <w:bCs/>
          <w:spacing w:val="-6"/>
          <w:sz w:val="24"/>
          <w:szCs w:val="24"/>
          <w:lang w:eastAsia="ru-RU"/>
        </w:rPr>
        <w:t>Федерации, статья №65, пункт 3;</w:t>
      </w:r>
    </w:p>
    <w:p w:rsidR="006B5334" w:rsidRPr="0078738F" w:rsidRDefault="006650C6" w:rsidP="0078738F">
      <w:pPr>
        <w:pStyle w:val="ac"/>
        <w:widowControl w:val="0"/>
        <w:numPr>
          <w:ilvl w:val="0"/>
          <w:numId w:val="9"/>
        </w:numPr>
        <w:tabs>
          <w:tab w:val="left" w:pos="1134"/>
        </w:tabs>
        <w:spacing w:after="0" w:line="300" w:lineRule="auto"/>
        <w:jc w:val="both"/>
        <w:rPr>
          <w:rFonts w:ascii="Times New Roman" w:eastAsia="Times New Roman" w:hAnsi="Times New Roman" w:cs="Times New Roman"/>
          <w:bCs/>
          <w:spacing w:val="-6"/>
          <w:sz w:val="24"/>
          <w:szCs w:val="24"/>
          <w:lang w:eastAsia="ru-RU"/>
        </w:rPr>
      </w:pPr>
      <w:r w:rsidRPr="0078738F">
        <w:rPr>
          <w:rFonts w:ascii="Times New Roman" w:eastAsia="Times New Roman" w:hAnsi="Times New Roman" w:cs="Times New Roman"/>
          <w:bCs/>
          <w:spacing w:val="-6"/>
          <w:sz w:val="24"/>
          <w:szCs w:val="24"/>
          <w:lang w:eastAsia="ru-RU"/>
        </w:rPr>
        <w:t>Зимин А.И. Инвестиции. М: Юриспруденция, 2006.</w:t>
      </w:r>
      <w:r w:rsidR="00004848" w:rsidRPr="0078738F">
        <w:rPr>
          <w:rFonts w:ascii="Times New Roman" w:eastAsia="Times New Roman" w:hAnsi="Times New Roman" w:cs="Times New Roman"/>
          <w:bCs/>
          <w:spacing w:val="-6"/>
          <w:sz w:val="24"/>
          <w:szCs w:val="24"/>
          <w:lang w:eastAsia="ru-RU"/>
        </w:rPr>
        <w:t>;</w:t>
      </w:r>
    </w:p>
    <w:p w:rsidR="0078738F" w:rsidRDefault="002D7F1B" w:rsidP="0078738F">
      <w:pPr>
        <w:pStyle w:val="ac"/>
        <w:widowControl w:val="0"/>
        <w:numPr>
          <w:ilvl w:val="0"/>
          <w:numId w:val="9"/>
        </w:numPr>
        <w:tabs>
          <w:tab w:val="left" w:pos="1134"/>
        </w:tabs>
        <w:spacing w:after="0" w:line="300" w:lineRule="auto"/>
        <w:jc w:val="both"/>
        <w:rPr>
          <w:rFonts w:ascii="Times New Roman" w:eastAsia="Times New Roman" w:hAnsi="Times New Roman" w:cs="Times New Roman"/>
          <w:bCs/>
          <w:spacing w:val="-6"/>
          <w:sz w:val="24"/>
          <w:szCs w:val="24"/>
          <w:lang w:eastAsia="ru-RU"/>
        </w:rPr>
      </w:pPr>
      <w:r w:rsidRPr="0078738F">
        <w:rPr>
          <w:rFonts w:ascii="Times New Roman" w:eastAsia="Times New Roman" w:hAnsi="Times New Roman" w:cs="Times New Roman"/>
          <w:bCs/>
          <w:spacing w:val="-6"/>
          <w:sz w:val="24"/>
          <w:szCs w:val="24"/>
          <w:lang w:eastAsia="ru-RU"/>
        </w:rPr>
        <w:t xml:space="preserve">Сайт российского журнала </w:t>
      </w:r>
      <w:r w:rsidR="00004848" w:rsidRPr="0078738F">
        <w:rPr>
          <w:rFonts w:ascii="Times New Roman" w:eastAsia="Times New Roman" w:hAnsi="Times New Roman" w:cs="Times New Roman"/>
          <w:bCs/>
          <w:spacing w:val="-6"/>
          <w:sz w:val="24"/>
          <w:szCs w:val="24"/>
          <w:lang w:val="en-US" w:eastAsia="ru-RU"/>
        </w:rPr>
        <w:t>forbes</w:t>
      </w:r>
      <w:r w:rsidR="00004848" w:rsidRPr="0078738F">
        <w:rPr>
          <w:rFonts w:ascii="Times New Roman" w:eastAsia="Times New Roman" w:hAnsi="Times New Roman" w:cs="Times New Roman"/>
          <w:bCs/>
          <w:spacing w:val="-6"/>
          <w:sz w:val="24"/>
          <w:szCs w:val="24"/>
          <w:lang w:eastAsia="ru-RU"/>
        </w:rPr>
        <w:t xml:space="preserve">.[Электронный ресурс] – Режим доступа: </w:t>
      </w:r>
      <w:r w:rsidR="0078738F" w:rsidRPr="0078738F">
        <w:rPr>
          <w:rFonts w:ascii="Times New Roman" w:eastAsia="Times New Roman" w:hAnsi="Times New Roman" w:cs="Times New Roman"/>
          <w:bCs/>
          <w:spacing w:val="-6"/>
          <w:sz w:val="24"/>
          <w:szCs w:val="24"/>
          <w:lang w:val="en-US" w:eastAsia="ru-RU"/>
        </w:rPr>
        <w:t>www</w:t>
      </w:r>
      <w:r w:rsidR="0078738F" w:rsidRPr="0078738F">
        <w:rPr>
          <w:rFonts w:ascii="Times New Roman" w:eastAsia="Times New Roman" w:hAnsi="Times New Roman" w:cs="Times New Roman"/>
          <w:bCs/>
          <w:spacing w:val="-6"/>
          <w:sz w:val="24"/>
          <w:szCs w:val="24"/>
          <w:lang w:eastAsia="ru-RU"/>
        </w:rPr>
        <w:t>.</w:t>
      </w:r>
      <w:r w:rsidR="0078738F" w:rsidRPr="0078738F">
        <w:rPr>
          <w:rFonts w:ascii="Times New Roman" w:eastAsia="Times New Roman" w:hAnsi="Times New Roman" w:cs="Times New Roman"/>
          <w:bCs/>
          <w:spacing w:val="-6"/>
          <w:sz w:val="24"/>
          <w:szCs w:val="24"/>
          <w:lang w:val="en-US" w:eastAsia="ru-RU"/>
        </w:rPr>
        <w:t>Forbes</w:t>
      </w:r>
      <w:r w:rsidR="0078738F" w:rsidRPr="0078738F">
        <w:rPr>
          <w:rFonts w:ascii="Times New Roman" w:eastAsia="Times New Roman" w:hAnsi="Times New Roman" w:cs="Times New Roman"/>
          <w:bCs/>
          <w:spacing w:val="-6"/>
          <w:sz w:val="24"/>
          <w:szCs w:val="24"/>
          <w:lang w:eastAsia="ru-RU"/>
        </w:rPr>
        <w:t>.</w:t>
      </w:r>
      <w:r w:rsidR="0078738F" w:rsidRPr="0078738F">
        <w:rPr>
          <w:rFonts w:ascii="Times New Roman" w:eastAsia="Times New Roman" w:hAnsi="Times New Roman" w:cs="Times New Roman"/>
          <w:bCs/>
          <w:spacing w:val="-6"/>
          <w:sz w:val="24"/>
          <w:szCs w:val="24"/>
          <w:lang w:val="en-US" w:eastAsia="ru-RU"/>
        </w:rPr>
        <w:t>ru</w:t>
      </w:r>
      <w:r w:rsidR="00004848" w:rsidRPr="0078738F">
        <w:rPr>
          <w:rFonts w:ascii="Times New Roman" w:eastAsia="Times New Roman" w:hAnsi="Times New Roman" w:cs="Times New Roman"/>
          <w:bCs/>
          <w:spacing w:val="-6"/>
          <w:sz w:val="24"/>
          <w:szCs w:val="24"/>
          <w:lang w:eastAsia="ru-RU"/>
        </w:rPr>
        <w:t>;</w:t>
      </w:r>
    </w:p>
    <w:p w:rsidR="0078738F" w:rsidRPr="00FB7C25" w:rsidRDefault="0078738F" w:rsidP="00FB7C25">
      <w:pPr>
        <w:pStyle w:val="ac"/>
        <w:widowControl w:val="0"/>
        <w:numPr>
          <w:ilvl w:val="0"/>
          <w:numId w:val="9"/>
        </w:numPr>
        <w:tabs>
          <w:tab w:val="left" w:pos="1134"/>
        </w:tabs>
        <w:spacing w:after="0" w:line="300" w:lineRule="auto"/>
        <w:jc w:val="both"/>
        <w:rPr>
          <w:rFonts w:ascii="Times New Roman" w:eastAsia="Times New Roman" w:hAnsi="Times New Roman" w:cs="Times New Roman"/>
          <w:bCs/>
          <w:spacing w:val="-6"/>
          <w:sz w:val="24"/>
          <w:szCs w:val="24"/>
          <w:lang w:eastAsia="ru-RU"/>
        </w:rPr>
      </w:pPr>
      <w:r w:rsidRPr="0078738F">
        <w:rPr>
          <w:rFonts w:ascii="Times New Roman" w:eastAsia="Times New Roman" w:hAnsi="Times New Roman" w:cs="Times New Roman"/>
          <w:bCs/>
          <w:spacing w:val="-6"/>
          <w:sz w:val="24"/>
          <w:szCs w:val="24"/>
          <w:lang w:eastAsia="ru-RU"/>
        </w:rPr>
        <w:t>Российская газета. Статья «Деньги выбирают». [Электронный ресурс] – Режим доступа: rg.ru /specialist-rejting-investicionnoj-privlekatelnosti-polezen-regionam.html</w:t>
      </w:r>
    </w:p>
    <w:sectPr w:rsidR="0078738F" w:rsidRPr="00FB7C25" w:rsidSect="00945059">
      <w:footerReference w:type="default" r:id="rId8"/>
      <w:pgSz w:w="11906" w:h="16838"/>
      <w:pgMar w:top="1134" w:right="850"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80D92" w:rsidRDefault="00080D92" w:rsidP="00681E0C">
      <w:pPr>
        <w:spacing w:after="0" w:line="240" w:lineRule="auto"/>
      </w:pPr>
      <w:r>
        <w:separator/>
      </w:r>
    </w:p>
  </w:endnote>
  <w:endnote w:type="continuationSeparator" w:id="1">
    <w:p w:rsidR="00080D92" w:rsidRDefault="00080D92" w:rsidP="00681E0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1D00" w:rsidRPr="004A38B2" w:rsidRDefault="00B9607E" w:rsidP="004A38B2">
    <w:pPr>
      <w:pStyle w:val="aa"/>
      <w:jc w:val="center"/>
      <w:rPr>
        <w:rFonts w:ascii="Times New Roman" w:hAnsi="Times New Roman" w:cs="Times New Roman"/>
      </w:rPr>
    </w:pPr>
    <w:sdt>
      <w:sdtPr>
        <w:rPr>
          <w:rFonts w:ascii="Times New Roman" w:hAnsi="Times New Roman" w:cs="Times New Roman"/>
        </w:rPr>
        <w:id w:val="558365317"/>
        <w:docPartObj>
          <w:docPartGallery w:val="Page Numbers (Bottom of Page)"/>
          <w:docPartUnique/>
        </w:docPartObj>
      </w:sdtPr>
      <w:sdtContent>
        <w:r w:rsidR="006C1D00" w:rsidRPr="004A38B2">
          <w:rPr>
            <w:rFonts w:ascii="Times New Roman" w:hAnsi="Times New Roman" w:cs="Times New Roman"/>
          </w:rPr>
          <w:t>-</w:t>
        </w:r>
        <w:r w:rsidRPr="004A38B2">
          <w:rPr>
            <w:rFonts w:ascii="Times New Roman" w:hAnsi="Times New Roman" w:cs="Times New Roman"/>
          </w:rPr>
          <w:fldChar w:fldCharType="begin"/>
        </w:r>
        <w:r w:rsidR="006C1D00" w:rsidRPr="004A38B2">
          <w:rPr>
            <w:rFonts w:ascii="Times New Roman" w:hAnsi="Times New Roman" w:cs="Times New Roman"/>
          </w:rPr>
          <w:instrText>PAGE   \* MERGEFORMAT</w:instrText>
        </w:r>
        <w:r w:rsidRPr="004A38B2">
          <w:rPr>
            <w:rFonts w:ascii="Times New Roman" w:hAnsi="Times New Roman" w:cs="Times New Roman"/>
          </w:rPr>
          <w:fldChar w:fldCharType="separate"/>
        </w:r>
        <w:r w:rsidR="00FB7C25">
          <w:rPr>
            <w:rFonts w:ascii="Times New Roman" w:hAnsi="Times New Roman" w:cs="Times New Roman"/>
            <w:noProof/>
          </w:rPr>
          <w:t>6</w:t>
        </w:r>
        <w:r w:rsidRPr="004A38B2">
          <w:rPr>
            <w:rFonts w:ascii="Times New Roman" w:hAnsi="Times New Roman" w:cs="Times New Roman"/>
          </w:rPr>
          <w:fldChar w:fldCharType="end"/>
        </w:r>
      </w:sdtContent>
    </w:sdt>
    <w:r w:rsidR="006C1D00" w:rsidRPr="004A38B2">
      <w:rPr>
        <w:rFonts w:ascii="Times New Roman" w:hAnsi="Times New Roman" w:cs="Times New Roman"/>
      </w:rPr>
      <w:t>-</w:t>
    </w:r>
  </w:p>
  <w:p w:rsidR="006C1D00" w:rsidRDefault="006C1D00">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80D92" w:rsidRDefault="00080D92" w:rsidP="00681E0C">
      <w:pPr>
        <w:spacing w:after="0" w:line="240" w:lineRule="auto"/>
      </w:pPr>
      <w:r>
        <w:separator/>
      </w:r>
    </w:p>
  </w:footnote>
  <w:footnote w:type="continuationSeparator" w:id="1">
    <w:p w:rsidR="00080D92" w:rsidRDefault="00080D92" w:rsidP="00681E0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39276C"/>
    <w:multiLevelType w:val="hybridMultilevel"/>
    <w:tmpl w:val="468236FC"/>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2F881EB4"/>
    <w:multiLevelType w:val="hybridMultilevel"/>
    <w:tmpl w:val="B4F6C5B8"/>
    <w:lvl w:ilvl="0" w:tplc="B2B20D0E">
      <w:start w:val="1"/>
      <w:numFmt w:val="decimal"/>
      <w:lvlText w:val="%1)"/>
      <w:lvlJc w:val="left"/>
      <w:pPr>
        <w:ind w:left="1069" w:hanging="360"/>
      </w:pPr>
      <w:rPr>
        <w:i w:val="0"/>
      </w:rPr>
    </w:lvl>
    <w:lvl w:ilvl="1" w:tplc="04190019">
      <w:start w:val="1"/>
      <w:numFmt w:val="decimal"/>
      <w:lvlText w:val="%2."/>
      <w:lvlJc w:val="left"/>
      <w:pPr>
        <w:tabs>
          <w:tab w:val="num" w:pos="644"/>
        </w:tabs>
        <w:ind w:left="644"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3A7B4167"/>
    <w:multiLevelType w:val="hybridMultilevel"/>
    <w:tmpl w:val="B962932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40123145"/>
    <w:multiLevelType w:val="hybridMultilevel"/>
    <w:tmpl w:val="A24CA8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DAB3B2F"/>
    <w:multiLevelType w:val="hybridMultilevel"/>
    <w:tmpl w:val="040EF560"/>
    <w:lvl w:ilvl="0" w:tplc="59CC817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69122D8A"/>
    <w:multiLevelType w:val="hybridMultilevel"/>
    <w:tmpl w:val="A7E21F64"/>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6CB64532"/>
    <w:multiLevelType w:val="hybridMultilevel"/>
    <w:tmpl w:val="8C0065A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72E1001A"/>
    <w:multiLevelType w:val="hybridMultilevel"/>
    <w:tmpl w:val="080C357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7D160290"/>
    <w:multiLevelType w:val="hybridMultilevel"/>
    <w:tmpl w:val="E8324F5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8"/>
  </w:num>
  <w:num w:numId="2">
    <w:abstractNumId w:val="7"/>
  </w:num>
  <w:num w:numId="3">
    <w:abstractNumId w:val="4"/>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6"/>
  </w:num>
  <w:num w:numId="8">
    <w:abstractNumId w:val="3"/>
  </w:num>
  <w:num w:numId="9">
    <w:abstractNumId w:val="5"/>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hdrShapeDefaults>
    <o:shapedefaults v:ext="edit" spidmax="5122"/>
  </w:hdrShapeDefaults>
  <w:footnotePr>
    <w:footnote w:id="0"/>
    <w:footnote w:id="1"/>
  </w:footnotePr>
  <w:endnotePr>
    <w:endnote w:id="0"/>
    <w:endnote w:id="1"/>
  </w:endnotePr>
  <w:compat/>
  <w:rsids>
    <w:rsidRoot w:val="00417CA1"/>
    <w:rsid w:val="00002780"/>
    <w:rsid w:val="00003132"/>
    <w:rsid w:val="00004848"/>
    <w:rsid w:val="00013087"/>
    <w:rsid w:val="00014FC1"/>
    <w:rsid w:val="00027078"/>
    <w:rsid w:val="00045E1B"/>
    <w:rsid w:val="00047C1A"/>
    <w:rsid w:val="000560C6"/>
    <w:rsid w:val="000705D5"/>
    <w:rsid w:val="00080D92"/>
    <w:rsid w:val="000938B4"/>
    <w:rsid w:val="000A5907"/>
    <w:rsid w:val="000C2FDD"/>
    <w:rsid w:val="000C3EBD"/>
    <w:rsid w:val="000E022B"/>
    <w:rsid w:val="000E2A41"/>
    <w:rsid w:val="00110F6C"/>
    <w:rsid w:val="001352A1"/>
    <w:rsid w:val="00141517"/>
    <w:rsid w:val="001447FE"/>
    <w:rsid w:val="0015246C"/>
    <w:rsid w:val="00156C60"/>
    <w:rsid w:val="00167D4A"/>
    <w:rsid w:val="001821A6"/>
    <w:rsid w:val="001841CE"/>
    <w:rsid w:val="001854E9"/>
    <w:rsid w:val="0018684B"/>
    <w:rsid w:val="001A4B2D"/>
    <w:rsid w:val="001B057B"/>
    <w:rsid w:val="001B0B81"/>
    <w:rsid w:val="001B40FC"/>
    <w:rsid w:val="001E5AE1"/>
    <w:rsid w:val="00220C09"/>
    <w:rsid w:val="0024044D"/>
    <w:rsid w:val="00254C52"/>
    <w:rsid w:val="0026128E"/>
    <w:rsid w:val="00261C71"/>
    <w:rsid w:val="00275C0C"/>
    <w:rsid w:val="00285437"/>
    <w:rsid w:val="002A1894"/>
    <w:rsid w:val="002A2486"/>
    <w:rsid w:val="002B3D6E"/>
    <w:rsid w:val="002C43EA"/>
    <w:rsid w:val="002D0EB6"/>
    <w:rsid w:val="002D1121"/>
    <w:rsid w:val="002D29FA"/>
    <w:rsid w:val="002D2B6E"/>
    <w:rsid w:val="002D5426"/>
    <w:rsid w:val="002D7F1B"/>
    <w:rsid w:val="002E3139"/>
    <w:rsid w:val="002F29CD"/>
    <w:rsid w:val="002F5373"/>
    <w:rsid w:val="0030440D"/>
    <w:rsid w:val="0032272A"/>
    <w:rsid w:val="00323D6C"/>
    <w:rsid w:val="003316A0"/>
    <w:rsid w:val="00337832"/>
    <w:rsid w:val="003510EB"/>
    <w:rsid w:val="003569E9"/>
    <w:rsid w:val="0036525E"/>
    <w:rsid w:val="00370242"/>
    <w:rsid w:val="003A383C"/>
    <w:rsid w:val="003C2FFF"/>
    <w:rsid w:val="003C30C4"/>
    <w:rsid w:val="003E798E"/>
    <w:rsid w:val="004147C1"/>
    <w:rsid w:val="00417CA1"/>
    <w:rsid w:val="0042339B"/>
    <w:rsid w:val="004452B4"/>
    <w:rsid w:val="004505CE"/>
    <w:rsid w:val="00451660"/>
    <w:rsid w:val="0045494A"/>
    <w:rsid w:val="00465E06"/>
    <w:rsid w:val="00485585"/>
    <w:rsid w:val="00486F14"/>
    <w:rsid w:val="004A38B2"/>
    <w:rsid w:val="004A7FC9"/>
    <w:rsid w:val="004C45F8"/>
    <w:rsid w:val="004D363F"/>
    <w:rsid w:val="004E3A4D"/>
    <w:rsid w:val="0050183F"/>
    <w:rsid w:val="00512FCE"/>
    <w:rsid w:val="00517379"/>
    <w:rsid w:val="00517BC3"/>
    <w:rsid w:val="00545C27"/>
    <w:rsid w:val="0054757F"/>
    <w:rsid w:val="00573BF6"/>
    <w:rsid w:val="005742CA"/>
    <w:rsid w:val="005868FF"/>
    <w:rsid w:val="005A006E"/>
    <w:rsid w:val="005A0744"/>
    <w:rsid w:val="005B39DA"/>
    <w:rsid w:val="005E14CE"/>
    <w:rsid w:val="005E7452"/>
    <w:rsid w:val="005F0AB7"/>
    <w:rsid w:val="005F43A7"/>
    <w:rsid w:val="00607E67"/>
    <w:rsid w:val="00621B0B"/>
    <w:rsid w:val="00644CC9"/>
    <w:rsid w:val="00653A26"/>
    <w:rsid w:val="006650C6"/>
    <w:rsid w:val="0067687D"/>
    <w:rsid w:val="00681E0C"/>
    <w:rsid w:val="00691F5D"/>
    <w:rsid w:val="00692BA0"/>
    <w:rsid w:val="00693C0F"/>
    <w:rsid w:val="00693F15"/>
    <w:rsid w:val="00694D54"/>
    <w:rsid w:val="006975FE"/>
    <w:rsid w:val="006A1512"/>
    <w:rsid w:val="006B3F75"/>
    <w:rsid w:val="006B5109"/>
    <w:rsid w:val="006B5334"/>
    <w:rsid w:val="006C1D00"/>
    <w:rsid w:val="00702F44"/>
    <w:rsid w:val="007121A4"/>
    <w:rsid w:val="00717377"/>
    <w:rsid w:val="00723490"/>
    <w:rsid w:val="007252DC"/>
    <w:rsid w:val="007338D0"/>
    <w:rsid w:val="00733933"/>
    <w:rsid w:val="007345C8"/>
    <w:rsid w:val="00740D11"/>
    <w:rsid w:val="007414C7"/>
    <w:rsid w:val="007429D4"/>
    <w:rsid w:val="00744AC0"/>
    <w:rsid w:val="0077496D"/>
    <w:rsid w:val="00785DBC"/>
    <w:rsid w:val="0078738F"/>
    <w:rsid w:val="00792265"/>
    <w:rsid w:val="007A3F59"/>
    <w:rsid w:val="007B015B"/>
    <w:rsid w:val="007B654B"/>
    <w:rsid w:val="007C5DD2"/>
    <w:rsid w:val="007C6DC9"/>
    <w:rsid w:val="007C74D2"/>
    <w:rsid w:val="007F0C63"/>
    <w:rsid w:val="007F3CD8"/>
    <w:rsid w:val="00800B9D"/>
    <w:rsid w:val="008358F4"/>
    <w:rsid w:val="00837DF9"/>
    <w:rsid w:val="0084438E"/>
    <w:rsid w:val="00845EBA"/>
    <w:rsid w:val="00852D4E"/>
    <w:rsid w:val="0085702D"/>
    <w:rsid w:val="00866BF3"/>
    <w:rsid w:val="00880119"/>
    <w:rsid w:val="00893EAE"/>
    <w:rsid w:val="008A2290"/>
    <w:rsid w:val="008B026C"/>
    <w:rsid w:val="008E16D9"/>
    <w:rsid w:val="008E54A6"/>
    <w:rsid w:val="008E7293"/>
    <w:rsid w:val="008F465E"/>
    <w:rsid w:val="00917919"/>
    <w:rsid w:val="00922B33"/>
    <w:rsid w:val="009263B7"/>
    <w:rsid w:val="00931D35"/>
    <w:rsid w:val="0094480F"/>
    <w:rsid w:val="00945059"/>
    <w:rsid w:val="00947489"/>
    <w:rsid w:val="00951F28"/>
    <w:rsid w:val="00953BA4"/>
    <w:rsid w:val="009552A5"/>
    <w:rsid w:val="009553E3"/>
    <w:rsid w:val="0095678E"/>
    <w:rsid w:val="00983B1D"/>
    <w:rsid w:val="009864C6"/>
    <w:rsid w:val="009A6944"/>
    <w:rsid w:val="009B7634"/>
    <w:rsid w:val="009E37A5"/>
    <w:rsid w:val="009F6C9D"/>
    <w:rsid w:val="009F785E"/>
    <w:rsid w:val="00A00782"/>
    <w:rsid w:val="00A21DB6"/>
    <w:rsid w:val="00A25740"/>
    <w:rsid w:val="00A322AD"/>
    <w:rsid w:val="00A36BA3"/>
    <w:rsid w:val="00A40F66"/>
    <w:rsid w:val="00A477F6"/>
    <w:rsid w:val="00A54EE7"/>
    <w:rsid w:val="00A634C9"/>
    <w:rsid w:val="00A673A1"/>
    <w:rsid w:val="00A70250"/>
    <w:rsid w:val="00A71BCF"/>
    <w:rsid w:val="00A738A4"/>
    <w:rsid w:val="00A77040"/>
    <w:rsid w:val="00A91463"/>
    <w:rsid w:val="00A94A78"/>
    <w:rsid w:val="00AA0006"/>
    <w:rsid w:val="00AA78AE"/>
    <w:rsid w:val="00AB4907"/>
    <w:rsid w:val="00AC34AD"/>
    <w:rsid w:val="00AC538A"/>
    <w:rsid w:val="00AD09D7"/>
    <w:rsid w:val="00AE28BF"/>
    <w:rsid w:val="00AE4E70"/>
    <w:rsid w:val="00AE7CDD"/>
    <w:rsid w:val="00AF5AED"/>
    <w:rsid w:val="00B05E88"/>
    <w:rsid w:val="00B136B9"/>
    <w:rsid w:val="00B2090B"/>
    <w:rsid w:val="00B2124C"/>
    <w:rsid w:val="00B265F4"/>
    <w:rsid w:val="00B32678"/>
    <w:rsid w:val="00B54D8D"/>
    <w:rsid w:val="00B66E2F"/>
    <w:rsid w:val="00B86ABF"/>
    <w:rsid w:val="00B875B9"/>
    <w:rsid w:val="00B92B73"/>
    <w:rsid w:val="00B9607E"/>
    <w:rsid w:val="00BA074D"/>
    <w:rsid w:val="00BA3829"/>
    <w:rsid w:val="00BB47AB"/>
    <w:rsid w:val="00BB5966"/>
    <w:rsid w:val="00BC1C75"/>
    <w:rsid w:val="00BC3650"/>
    <w:rsid w:val="00BC442A"/>
    <w:rsid w:val="00BD0FD6"/>
    <w:rsid w:val="00BD1AD6"/>
    <w:rsid w:val="00BE2691"/>
    <w:rsid w:val="00BF05AF"/>
    <w:rsid w:val="00BF2227"/>
    <w:rsid w:val="00BF3C17"/>
    <w:rsid w:val="00BF4B4A"/>
    <w:rsid w:val="00BF6723"/>
    <w:rsid w:val="00C076B3"/>
    <w:rsid w:val="00C07FD8"/>
    <w:rsid w:val="00C10121"/>
    <w:rsid w:val="00C47227"/>
    <w:rsid w:val="00C6249F"/>
    <w:rsid w:val="00C70E73"/>
    <w:rsid w:val="00C7249D"/>
    <w:rsid w:val="00C724C2"/>
    <w:rsid w:val="00CA2A55"/>
    <w:rsid w:val="00CA5B80"/>
    <w:rsid w:val="00CB1C8B"/>
    <w:rsid w:val="00CB5B01"/>
    <w:rsid w:val="00CC2D13"/>
    <w:rsid w:val="00CC5841"/>
    <w:rsid w:val="00CC6D42"/>
    <w:rsid w:val="00CD272B"/>
    <w:rsid w:val="00CE2929"/>
    <w:rsid w:val="00CF3D9C"/>
    <w:rsid w:val="00CF5A16"/>
    <w:rsid w:val="00D07C0A"/>
    <w:rsid w:val="00D3547F"/>
    <w:rsid w:val="00D35E7E"/>
    <w:rsid w:val="00D42F93"/>
    <w:rsid w:val="00D62A97"/>
    <w:rsid w:val="00D643E5"/>
    <w:rsid w:val="00D6448E"/>
    <w:rsid w:val="00D7753C"/>
    <w:rsid w:val="00DA15AF"/>
    <w:rsid w:val="00DB20FC"/>
    <w:rsid w:val="00DB2D91"/>
    <w:rsid w:val="00DB3AD8"/>
    <w:rsid w:val="00DB46F8"/>
    <w:rsid w:val="00DB7FF2"/>
    <w:rsid w:val="00DE7B2E"/>
    <w:rsid w:val="00DF1773"/>
    <w:rsid w:val="00DF567B"/>
    <w:rsid w:val="00E071C3"/>
    <w:rsid w:val="00E1171C"/>
    <w:rsid w:val="00E27E15"/>
    <w:rsid w:val="00E306DB"/>
    <w:rsid w:val="00E329A8"/>
    <w:rsid w:val="00E52F9B"/>
    <w:rsid w:val="00E73405"/>
    <w:rsid w:val="00E76B5F"/>
    <w:rsid w:val="00E867D3"/>
    <w:rsid w:val="00E90ACA"/>
    <w:rsid w:val="00EA079B"/>
    <w:rsid w:val="00EB2152"/>
    <w:rsid w:val="00EC2982"/>
    <w:rsid w:val="00EC7DE3"/>
    <w:rsid w:val="00EE0464"/>
    <w:rsid w:val="00EF3FA9"/>
    <w:rsid w:val="00EF721F"/>
    <w:rsid w:val="00F05DE7"/>
    <w:rsid w:val="00F1243A"/>
    <w:rsid w:val="00F32FE4"/>
    <w:rsid w:val="00F37784"/>
    <w:rsid w:val="00F5747F"/>
    <w:rsid w:val="00F71AC6"/>
    <w:rsid w:val="00F8001E"/>
    <w:rsid w:val="00FA3815"/>
    <w:rsid w:val="00FB3111"/>
    <w:rsid w:val="00FB7C25"/>
    <w:rsid w:val="00FC1DDE"/>
    <w:rsid w:val="00FC1F62"/>
    <w:rsid w:val="00FC59B6"/>
    <w:rsid w:val="00FF1D1E"/>
    <w:rsid w:val="00FF323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7FC9"/>
  </w:style>
  <w:style w:type="paragraph" w:styleId="1">
    <w:name w:val="heading 1"/>
    <w:basedOn w:val="a"/>
    <w:next w:val="a"/>
    <w:link w:val="10"/>
    <w:uiPriority w:val="9"/>
    <w:qFormat/>
    <w:rsid w:val="003C2FF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681E0C"/>
    <w:pPr>
      <w:spacing w:after="0" w:line="240" w:lineRule="auto"/>
    </w:pPr>
    <w:rPr>
      <w:rFonts w:eastAsia="Times New Roman"/>
      <w:sz w:val="20"/>
      <w:szCs w:val="20"/>
      <w:lang w:eastAsia="ru-RU"/>
    </w:rPr>
  </w:style>
  <w:style w:type="character" w:customStyle="1" w:styleId="a4">
    <w:name w:val="Текст сноски Знак"/>
    <w:basedOn w:val="a0"/>
    <w:link w:val="a3"/>
    <w:uiPriority w:val="99"/>
    <w:semiHidden/>
    <w:rsid w:val="00681E0C"/>
    <w:rPr>
      <w:rFonts w:eastAsia="Times New Roman"/>
      <w:sz w:val="20"/>
      <w:szCs w:val="20"/>
      <w:lang w:eastAsia="ru-RU"/>
    </w:rPr>
  </w:style>
  <w:style w:type="character" w:styleId="a5">
    <w:name w:val="footnote reference"/>
    <w:basedOn w:val="a0"/>
    <w:uiPriority w:val="99"/>
    <w:unhideWhenUsed/>
    <w:rsid w:val="00681E0C"/>
    <w:rPr>
      <w:vertAlign w:val="superscript"/>
    </w:rPr>
  </w:style>
  <w:style w:type="table" w:styleId="a6">
    <w:name w:val="Table Grid"/>
    <w:basedOn w:val="a1"/>
    <w:uiPriority w:val="59"/>
    <w:rsid w:val="00B92B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caption"/>
    <w:basedOn w:val="a"/>
    <w:next w:val="a"/>
    <w:uiPriority w:val="35"/>
    <w:unhideWhenUsed/>
    <w:qFormat/>
    <w:rsid w:val="00B92B73"/>
    <w:pPr>
      <w:spacing w:line="240" w:lineRule="auto"/>
    </w:pPr>
    <w:rPr>
      <w:b/>
      <w:bCs/>
      <w:color w:val="4F81BD" w:themeColor="accent1"/>
      <w:sz w:val="18"/>
      <w:szCs w:val="18"/>
    </w:rPr>
  </w:style>
  <w:style w:type="paragraph" w:styleId="a8">
    <w:name w:val="header"/>
    <w:basedOn w:val="a"/>
    <w:link w:val="a9"/>
    <w:uiPriority w:val="99"/>
    <w:unhideWhenUsed/>
    <w:rsid w:val="009864C6"/>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9864C6"/>
  </w:style>
  <w:style w:type="paragraph" w:styleId="aa">
    <w:name w:val="footer"/>
    <w:basedOn w:val="a"/>
    <w:link w:val="ab"/>
    <w:uiPriority w:val="99"/>
    <w:unhideWhenUsed/>
    <w:rsid w:val="009864C6"/>
    <w:pPr>
      <w:tabs>
        <w:tab w:val="center" w:pos="4677"/>
        <w:tab w:val="right" w:pos="9355"/>
      </w:tabs>
      <w:spacing w:after="0" w:line="240" w:lineRule="auto"/>
    </w:pPr>
  </w:style>
  <w:style w:type="character" w:customStyle="1" w:styleId="ab">
    <w:name w:val="Нижний колонтитул Знак"/>
    <w:basedOn w:val="a0"/>
    <w:link w:val="aa"/>
    <w:uiPriority w:val="99"/>
    <w:rsid w:val="009864C6"/>
  </w:style>
  <w:style w:type="paragraph" w:styleId="ac">
    <w:name w:val="List Paragraph"/>
    <w:basedOn w:val="a"/>
    <w:uiPriority w:val="34"/>
    <w:qFormat/>
    <w:rsid w:val="00C7249D"/>
    <w:pPr>
      <w:ind w:left="720"/>
      <w:contextualSpacing/>
    </w:pPr>
  </w:style>
  <w:style w:type="character" w:styleId="ad">
    <w:name w:val="Hyperlink"/>
    <w:basedOn w:val="a0"/>
    <w:uiPriority w:val="99"/>
    <w:unhideWhenUsed/>
    <w:rsid w:val="00F05DE7"/>
    <w:rPr>
      <w:color w:val="0000FF" w:themeColor="hyperlink"/>
      <w:u w:val="single"/>
    </w:rPr>
  </w:style>
  <w:style w:type="character" w:customStyle="1" w:styleId="10">
    <w:name w:val="Заголовок 1 Знак"/>
    <w:basedOn w:val="a0"/>
    <w:link w:val="1"/>
    <w:uiPriority w:val="9"/>
    <w:rsid w:val="003C2FFF"/>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681E0C"/>
    <w:pPr>
      <w:spacing w:after="0" w:line="240" w:lineRule="auto"/>
    </w:pPr>
    <w:rPr>
      <w:rFonts w:eastAsia="Times New Roman"/>
      <w:sz w:val="20"/>
      <w:szCs w:val="20"/>
      <w:lang w:eastAsia="ru-RU"/>
    </w:rPr>
  </w:style>
  <w:style w:type="character" w:customStyle="1" w:styleId="a4">
    <w:name w:val="Текст сноски Знак"/>
    <w:basedOn w:val="a0"/>
    <w:link w:val="a3"/>
    <w:uiPriority w:val="99"/>
    <w:semiHidden/>
    <w:rsid w:val="00681E0C"/>
    <w:rPr>
      <w:rFonts w:eastAsia="Times New Roman"/>
      <w:sz w:val="20"/>
      <w:szCs w:val="20"/>
      <w:lang w:eastAsia="ru-RU"/>
    </w:rPr>
  </w:style>
  <w:style w:type="character" w:styleId="a5">
    <w:name w:val="footnote reference"/>
    <w:basedOn w:val="a0"/>
    <w:uiPriority w:val="99"/>
    <w:unhideWhenUsed/>
    <w:rsid w:val="00681E0C"/>
    <w:rPr>
      <w:vertAlign w:val="superscript"/>
    </w:rPr>
  </w:style>
  <w:style w:type="table" w:styleId="a6">
    <w:name w:val="Table Grid"/>
    <w:basedOn w:val="a1"/>
    <w:uiPriority w:val="59"/>
    <w:rsid w:val="00B92B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uiPriority w:val="35"/>
    <w:unhideWhenUsed/>
    <w:qFormat/>
    <w:rsid w:val="00B92B73"/>
    <w:pPr>
      <w:spacing w:line="240" w:lineRule="auto"/>
    </w:pPr>
    <w:rPr>
      <w:b/>
      <w:bCs/>
      <w:color w:val="4F81BD" w:themeColor="accent1"/>
      <w:sz w:val="18"/>
      <w:szCs w:val="18"/>
    </w:rPr>
  </w:style>
  <w:style w:type="paragraph" w:styleId="a8">
    <w:name w:val="header"/>
    <w:basedOn w:val="a"/>
    <w:link w:val="a9"/>
    <w:uiPriority w:val="99"/>
    <w:unhideWhenUsed/>
    <w:rsid w:val="009864C6"/>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9864C6"/>
  </w:style>
  <w:style w:type="paragraph" w:styleId="aa">
    <w:name w:val="footer"/>
    <w:basedOn w:val="a"/>
    <w:link w:val="ab"/>
    <w:uiPriority w:val="99"/>
    <w:unhideWhenUsed/>
    <w:rsid w:val="009864C6"/>
    <w:pPr>
      <w:tabs>
        <w:tab w:val="center" w:pos="4677"/>
        <w:tab w:val="right" w:pos="9355"/>
      </w:tabs>
      <w:spacing w:after="0" w:line="240" w:lineRule="auto"/>
    </w:pPr>
  </w:style>
  <w:style w:type="character" w:customStyle="1" w:styleId="ab">
    <w:name w:val="Нижний колонтитул Знак"/>
    <w:basedOn w:val="a0"/>
    <w:link w:val="aa"/>
    <w:uiPriority w:val="99"/>
    <w:rsid w:val="009864C6"/>
  </w:style>
  <w:style w:type="paragraph" w:styleId="ac">
    <w:name w:val="List Paragraph"/>
    <w:basedOn w:val="a"/>
    <w:uiPriority w:val="34"/>
    <w:qFormat/>
    <w:rsid w:val="00C7249D"/>
    <w:pPr>
      <w:ind w:left="720"/>
      <w:contextualSpacing/>
    </w:pPr>
  </w:style>
  <w:style w:type="character" w:styleId="ad">
    <w:name w:val="Hyperlink"/>
    <w:basedOn w:val="a0"/>
    <w:uiPriority w:val="99"/>
    <w:unhideWhenUsed/>
    <w:rsid w:val="00F05DE7"/>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470287856">
      <w:bodyDiv w:val="1"/>
      <w:marLeft w:val="0"/>
      <w:marRight w:val="0"/>
      <w:marTop w:val="0"/>
      <w:marBottom w:val="0"/>
      <w:divBdr>
        <w:top w:val="none" w:sz="0" w:space="0" w:color="auto"/>
        <w:left w:val="none" w:sz="0" w:space="0" w:color="auto"/>
        <w:bottom w:val="none" w:sz="0" w:space="0" w:color="auto"/>
        <w:right w:val="none" w:sz="0" w:space="0" w:color="auto"/>
      </w:divBdr>
      <w:divsChild>
        <w:div w:id="1934050136">
          <w:marLeft w:val="0"/>
          <w:marRight w:val="0"/>
          <w:marTop w:val="0"/>
          <w:marBottom w:val="0"/>
          <w:divBdr>
            <w:top w:val="none" w:sz="0" w:space="0" w:color="auto"/>
            <w:left w:val="none" w:sz="0" w:space="0" w:color="auto"/>
            <w:bottom w:val="none" w:sz="0" w:space="0" w:color="auto"/>
            <w:right w:val="none" w:sz="0" w:space="0" w:color="auto"/>
          </w:divBdr>
          <w:divsChild>
            <w:div w:id="1108045251">
              <w:marLeft w:val="0"/>
              <w:marRight w:val="0"/>
              <w:marTop w:val="0"/>
              <w:marBottom w:val="0"/>
              <w:divBdr>
                <w:top w:val="none" w:sz="0" w:space="0" w:color="auto"/>
                <w:left w:val="none" w:sz="0" w:space="0" w:color="auto"/>
                <w:bottom w:val="none" w:sz="0" w:space="0" w:color="auto"/>
                <w:right w:val="none" w:sz="0" w:space="0" w:color="auto"/>
              </w:divBdr>
              <w:divsChild>
                <w:div w:id="1952854765">
                  <w:marLeft w:val="0"/>
                  <w:marRight w:val="0"/>
                  <w:marTop w:val="0"/>
                  <w:marBottom w:val="0"/>
                  <w:divBdr>
                    <w:top w:val="single" w:sz="12" w:space="30" w:color="FFFFFF"/>
                    <w:left w:val="none" w:sz="0" w:space="0" w:color="auto"/>
                    <w:bottom w:val="none" w:sz="0" w:space="0" w:color="auto"/>
                    <w:right w:val="none" w:sz="0" w:space="0" w:color="auto"/>
                  </w:divBdr>
                  <w:divsChild>
                    <w:div w:id="1397776721">
                      <w:marLeft w:val="0"/>
                      <w:marRight w:val="0"/>
                      <w:marTop w:val="0"/>
                      <w:marBottom w:val="0"/>
                      <w:divBdr>
                        <w:top w:val="none" w:sz="0" w:space="0" w:color="auto"/>
                        <w:left w:val="none" w:sz="0" w:space="0" w:color="auto"/>
                        <w:bottom w:val="none" w:sz="0" w:space="0" w:color="auto"/>
                        <w:right w:val="none" w:sz="0" w:space="0" w:color="auto"/>
                      </w:divBdr>
                      <w:divsChild>
                        <w:div w:id="1489900027">
                          <w:marLeft w:val="0"/>
                          <w:marRight w:val="0"/>
                          <w:marTop w:val="0"/>
                          <w:marBottom w:val="0"/>
                          <w:divBdr>
                            <w:top w:val="none" w:sz="0" w:space="0" w:color="auto"/>
                            <w:left w:val="none" w:sz="0" w:space="0" w:color="auto"/>
                            <w:bottom w:val="none" w:sz="0" w:space="0" w:color="auto"/>
                            <w:right w:val="none" w:sz="0" w:space="0" w:color="auto"/>
                          </w:divBdr>
                          <w:divsChild>
                            <w:div w:id="421266444">
                              <w:marLeft w:val="0"/>
                              <w:marRight w:val="0"/>
                              <w:marTop w:val="0"/>
                              <w:marBottom w:val="0"/>
                              <w:divBdr>
                                <w:top w:val="none" w:sz="0" w:space="0" w:color="auto"/>
                                <w:left w:val="none" w:sz="0" w:space="0" w:color="auto"/>
                                <w:bottom w:val="none" w:sz="0" w:space="0" w:color="auto"/>
                                <w:right w:val="none" w:sz="0" w:space="0" w:color="auto"/>
                              </w:divBdr>
                              <w:divsChild>
                                <w:div w:id="2007004285">
                                  <w:marLeft w:val="0"/>
                                  <w:marRight w:val="0"/>
                                  <w:marTop w:val="0"/>
                                  <w:marBottom w:val="0"/>
                                  <w:divBdr>
                                    <w:top w:val="none" w:sz="0" w:space="0" w:color="auto"/>
                                    <w:left w:val="none" w:sz="0" w:space="0" w:color="auto"/>
                                    <w:bottom w:val="none" w:sz="0" w:space="0" w:color="auto"/>
                                    <w:right w:val="none" w:sz="0" w:space="0" w:color="auto"/>
                                  </w:divBdr>
                                  <w:divsChild>
                                    <w:div w:id="1440173638">
                                      <w:marLeft w:val="0"/>
                                      <w:marRight w:val="0"/>
                                      <w:marTop w:val="0"/>
                                      <w:marBottom w:val="0"/>
                                      <w:divBdr>
                                        <w:top w:val="none" w:sz="0" w:space="0" w:color="auto"/>
                                        <w:left w:val="none" w:sz="0" w:space="0" w:color="auto"/>
                                        <w:bottom w:val="none" w:sz="0" w:space="0" w:color="auto"/>
                                        <w:right w:val="none" w:sz="0" w:space="0" w:color="auto"/>
                                      </w:divBdr>
                                      <w:divsChild>
                                        <w:div w:id="1463109446">
                                          <w:marLeft w:val="0"/>
                                          <w:marRight w:val="0"/>
                                          <w:marTop w:val="0"/>
                                          <w:marBottom w:val="0"/>
                                          <w:divBdr>
                                            <w:top w:val="none" w:sz="0" w:space="0" w:color="auto"/>
                                            <w:left w:val="none" w:sz="0" w:space="0" w:color="auto"/>
                                            <w:bottom w:val="none" w:sz="0" w:space="0" w:color="auto"/>
                                            <w:right w:val="none" w:sz="0" w:space="0" w:color="auto"/>
                                          </w:divBdr>
                                          <w:divsChild>
                                            <w:div w:id="1000156175">
                                              <w:marLeft w:val="0"/>
                                              <w:marRight w:val="0"/>
                                              <w:marTop w:val="0"/>
                                              <w:marBottom w:val="0"/>
                                              <w:divBdr>
                                                <w:top w:val="none" w:sz="0" w:space="0" w:color="auto"/>
                                                <w:left w:val="none" w:sz="0" w:space="0" w:color="auto"/>
                                                <w:bottom w:val="none" w:sz="0" w:space="0" w:color="auto"/>
                                                <w:right w:val="none" w:sz="0" w:space="0" w:color="auto"/>
                                              </w:divBdr>
                                              <w:divsChild>
                                                <w:div w:id="290983428">
                                                  <w:marLeft w:val="0"/>
                                                  <w:marRight w:val="0"/>
                                                  <w:marTop w:val="0"/>
                                                  <w:marBottom w:val="0"/>
                                                  <w:divBdr>
                                                    <w:top w:val="none" w:sz="0" w:space="0" w:color="auto"/>
                                                    <w:left w:val="none" w:sz="0" w:space="0" w:color="auto"/>
                                                    <w:bottom w:val="none" w:sz="0" w:space="0" w:color="auto"/>
                                                    <w:right w:val="none" w:sz="0" w:space="0" w:color="auto"/>
                                                  </w:divBdr>
                                                  <w:divsChild>
                                                    <w:div w:id="1633367351">
                                                      <w:marLeft w:val="0"/>
                                                      <w:marRight w:val="0"/>
                                                      <w:marTop w:val="0"/>
                                                      <w:marBottom w:val="0"/>
                                                      <w:divBdr>
                                                        <w:top w:val="none" w:sz="0" w:space="0" w:color="auto"/>
                                                        <w:left w:val="none" w:sz="0" w:space="0" w:color="auto"/>
                                                        <w:bottom w:val="none" w:sz="0" w:space="0" w:color="auto"/>
                                                        <w:right w:val="none" w:sz="0" w:space="0" w:color="auto"/>
                                                      </w:divBdr>
                                                      <w:divsChild>
                                                        <w:div w:id="291862098">
                                                          <w:marLeft w:val="0"/>
                                                          <w:marRight w:val="0"/>
                                                          <w:marTop w:val="0"/>
                                                          <w:marBottom w:val="0"/>
                                                          <w:divBdr>
                                                            <w:top w:val="none" w:sz="0" w:space="0" w:color="auto"/>
                                                            <w:left w:val="none" w:sz="0" w:space="0" w:color="auto"/>
                                                            <w:bottom w:val="none" w:sz="0" w:space="0" w:color="auto"/>
                                                            <w:right w:val="none" w:sz="0" w:space="0" w:color="auto"/>
                                                          </w:divBdr>
                                                          <w:divsChild>
                                                            <w:div w:id="434520973">
                                                              <w:marLeft w:val="0"/>
                                                              <w:marRight w:val="0"/>
                                                              <w:marTop w:val="0"/>
                                                              <w:marBottom w:val="0"/>
                                                              <w:divBdr>
                                                                <w:top w:val="none" w:sz="0" w:space="0" w:color="auto"/>
                                                                <w:left w:val="none" w:sz="0" w:space="0" w:color="auto"/>
                                                                <w:bottom w:val="none" w:sz="0" w:space="0" w:color="auto"/>
                                                                <w:right w:val="none" w:sz="0" w:space="0" w:color="auto"/>
                                                              </w:divBdr>
                                                              <w:divsChild>
                                                                <w:div w:id="187060223">
                                                                  <w:marLeft w:val="0"/>
                                                                  <w:marRight w:val="0"/>
                                                                  <w:marTop w:val="0"/>
                                                                  <w:marBottom w:val="0"/>
                                                                  <w:divBdr>
                                                                    <w:top w:val="none" w:sz="0" w:space="0" w:color="auto"/>
                                                                    <w:left w:val="none" w:sz="0" w:space="0" w:color="auto"/>
                                                                    <w:bottom w:val="none" w:sz="0" w:space="0" w:color="auto"/>
                                                                    <w:right w:val="none" w:sz="0" w:space="0" w:color="auto"/>
                                                                  </w:divBdr>
                                                                  <w:divsChild>
                                                                    <w:div w:id="813571441">
                                                                      <w:marLeft w:val="0"/>
                                                                      <w:marRight w:val="0"/>
                                                                      <w:marTop w:val="0"/>
                                                                      <w:marBottom w:val="360"/>
                                                                      <w:divBdr>
                                                                        <w:top w:val="none" w:sz="0" w:space="0" w:color="auto"/>
                                                                        <w:left w:val="none" w:sz="0" w:space="0" w:color="auto"/>
                                                                        <w:bottom w:val="none" w:sz="0" w:space="0" w:color="auto"/>
                                                                        <w:right w:val="none" w:sz="0" w:space="0" w:color="auto"/>
                                                                      </w:divBdr>
                                                                      <w:divsChild>
                                                                        <w:div w:id="408234658">
                                                                          <w:marLeft w:val="0"/>
                                                                          <w:marRight w:val="0"/>
                                                                          <w:marTop w:val="0"/>
                                                                          <w:marBottom w:val="0"/>
                                                                          <w:divBdr>
                                                                            <w:top w:val="none" w:sz="0" w:space="0" w:color="auto"/>
                                                                            <w:left w:val="none" w:sz="0" w:space="0" w:color="auto"/>
                                                                            <w:bottom w:val="none" w:sz="0" w:space="0" w:color="auto"/>
                                                                            <w:right w:val="none" w:sz="0" w:space="0" w:color="auto"/>
                                                                          </w:divBdr>
                                                                          <w:divsChild>
                                                                            <w:div w:id="467555258">
                                                                              <w:marLeft w:val="0"/>
                                                                              <w:marRight w:val="0"/>
                                                                              <w:marTop w:val="0"/>
                                                                              <w:marBottom w:val="0"/>
                                                                              <w:divBdr>
                                                                                <w:top w:val="none" w:sz="0" w:space="0" w:color="auto"/>
                                                                                <w:left w:val="none" w:sz="0" w:space="0" w:color="auto"/>
                                                                                <w:bottom w:val="none" w:sz="0" w:space="0" w:color="auto"/>
                                                                                <w:right w:val="none" w:sz="0" w:space="0" w:color="auto"/>
                                                                              </w:divBdr>
                                                                              <w:divsChild>
                                                                                <w:div w:id="348410426">
                                                                                  <w:marLeft w:val="0"/>
                                                                                  <w:marRight w:val="0"/>
                                                                                  <w:marTop w:val="0"/>
                                                                                  <w:marBottom w:val="0"/>
                                                                                  <w:divBdr>
                                                                                    <w:top w:val="none" w:sz="0" w:space="0" w:color="auto"/>
                                                                                    <w:left w:val="none" w:sz="0" w:space="0" w:color="auto"/>
                                                                                    <w:bottom w:val="none" w:sz="0" w:space="0" w:color="auto"/>
                                                                                    <w:right w:val="none" w:sz="0" w:space="0" w:color="auto"/>
                                                                                  </w:divBdr>
                                                                                  <w:divsChild>
                                                                                    <w:div w:id="394746603">
                                                                                      <w:marLeft w:val="0"/>
                                                                                      <w:marRight w:val="0"/>
                                                                                      <w:marTop w:val="0"/>
                                                                                      <w:marBottom w:val="0"/>
                                                                                      <w:divBdr>
                                                                                        <w:top w:val="none" w:sz="0" w:space="0" w:color="auto"/>
                                                                                        <w:left w:val="none" w:sz="0" w:space="0" w:color="auto"/>
                                                                                        <w:bottom w:val="none" w:sz="0" w:space="0" w:color="auto"/>
                                                                                        <w:right w:val="none" w:sz="0" w:space="0" w:color="auto"/>
                                                                                      </w:divBdr>
                                                                                      <w:divsChild>
                                                                                        <w:div w:id="992565148">
                                                                                          <w:marLeft w:val="0"/>
                                                                                          <w:marRight w:val="0"/>
                                                                                          <w:marTop w:val="0"/>
                                                                                          <w:marBottom w:val="360"/>
                                                                                          <w:divBdr>
                                                                                            <w:top w:val="none" w:sz="0" w:space="0" w:color="auto"/>
                                                                                            <w:left w:val="none" w:sz="0" w:space="0" w:color="auto"/>
                                                                                            <w:bottom w:val="none" w:sz="0" w:space="0" w:color="auto"/>
                                                                                            <w:right w:val="none" w:sz="0" w:space="0" w:color="auto"/>
                                                                                          </w:divBdr>
                                                                                          <w:divsChild>
                                                                                            <w:div w:id="856894732">
                                                                                              <w:marLeft w:val="0"/>
                                                                                              <w:marRight w:val="0"/>
                                                                                              <w:marTop w:val="0"/>
                                                                                              <w:marBottom w:val="360"/>
                                                                                              <w:divBdr>
                                                                                                <w:top w:val="none" w:sz="0" w:space="0" w:color="auto"/>
                                                                                                <w:left w:val="none" w:sz="0" w:space="0" w:color="auto"/>
                                                                                                <w:bottom w:val="none" w:sz="0" w:space="0" w:color="auto"/>
                                                                                                <w:right w:val="none" w:sz="0" w:space="0" w:color="auto"/>
                                                                                              </w:divBdr>
                                                                                              <w:divsChild>
                                                                                                <w:div w:id="1002781037">
                                                                                                  <w:marLeft w:val="0"/>
                                                                                                  <w:marRight w:val="0"/>
                                                                                                  <w:marTop w:val="0"/>
                                                                                                  <w:marBottom w:val="0"/>
                                                                                                  <w:divBdr>
                                                                                                    <w:top w:val="none" w:sz="0" w:space="0" w:color="auto"/>
                                                                                                    <w:left w:val="none" w:sz="0" w:space="0" w:color="auto"/>
                                                                                                    <w:bottom w:val="none" w:sz="0" w:space="0" w:color="auto"/>
                                                                                                    <w:right w:val="none" w:sz="0" w:space="0" w:color="auto"/>
                                                                                                  </w:divBdr>
                                                                                                  <w:divsChild>
                                                                                                    <w:div w:id="422068991">
                                                                                                      <w:marLeft w:val="0"/>
                                                                                                      <w:marRight w:val="0"/>
                                                                                                      <w:marTop w:val="0"/>
                                                                                                      <w:marBottom w:val="0"/>
                                                                                                      <w:divBdr>
                                                                                                        <w:top w:val="none" w:sz="0" w:space="0" w:color="auto"/>
                                                                                                        <w:left w:val="none" w:sz="0" w:space="0" w:color="auto"/>
                                                                                                        <w:bottom w:val="none" w:sz="0" w:space="0" w:color="auto"/>
                                                                                                        <w:right w:val="none" w:sz="0" w:space="0" w:color="auto"/>
                                                                                                      </w:divBdr>
                                                                                                      <w:divsChild>
                                                                                                        <w:div w:id="16002098">
                                                                                                          <w:marLeft w:val="0"/>
                                                                                                          <w:marRight w:val="0"/>
                                                                                                          <w:marTop w:val="0"/>
                                                                                                          <w:marBottom w:val="0"/>
                                                                                                          <w:divBdr>
                                                                                                            <w:top w:val="none" w:sz="0" w:space="0" w:color="auto"/>
                                                                                                            <w:left w:val="none" w:sz="0" w:space="0" w:color="auto"/>
                                                                                                            <w:bottom w:val="none" w:sz="0" w:space="0" w:color="auto"/>
                                                                                                            <w:right w:val="none" w:sz="0" w:space="0" w:color="auto"/>
                                                                                                          </w:divBdr>
                                                                                                          <w:divsChild>
                                                                                                            <w:div w:id="914440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43356108">
      <w:bodyDiv w:val="1"/>
      <w:marLeft w:val="0"/>
      <w:marRight w:val="0"/>
      <w:marTop w:val="0"/>
      <w:marBottom w:val="0"/>
      <w:divBdr>
        <w:top w:val="none" w:sz="0" w:space="0" w:color="auto"/>
        <w:left w:val="none" w:sz="0" w:space="0" w:color="auto"/>
        <w:bottom w:val="none" w:sz="0" w:space="0" w:color="auto"/>
        <w:right w:val="none" w:sz="0" w:space="0" w:color="auto"/>
      </w:divBdr>
    </w:div>
    <w:div w:id="1462572336">
      <w:bodyDiv w:val="1"/>
      <w:marLeft w:val="0"/>
      <w:marRight w:val="0"/>
      <w:marTop w:val="0"/>
      <w:marBottom w:val="0"/>
      <w:divBdr>
        <w:top w:val="none" w:sz="0" w:space="0" w:color="auto"/>
        <w:left w:val="none" w:sz="0" w:space="0" w:color="auto"/>
        <w:bottom w:val="none" w:sz="0" w:space="0" w:color="auto"/>
        <w:right w:val="none" w:sz="0" w:space="0" w:color="auto"/>
      </w:divBdr>
    </w:div>
    <w:div w:id="1741828027">
      <w:bodyDiv w:val="1"/>
      <w:marLeft w:val="0"/>
      <w:marRight w:val="0"/>
      <w:marTop w:val="0"/>
      <w:marBottom w:val="0"/>
      <w:divBdr>
        <w:top w:val="none" w:sz="0" w:space="0" w:color="auto"/>
        <w:left w:val="none" w:sz="0" w:space="0" w:color="auto"/>
        <w:bottom w:val="none" w:sz="0" w:space="0" w:color="auto"/>
        <w:right w:val="none" w:sz="0" w:space="0" w:color="auto"/>
      </w:divBdr>
      <w:divsChild>
        <w:div w:id="1279067512">
          <w:marLeft w:val="0"/>
          <w:marRight w:val="0"/>
          <w:marTop w:val="0"/>
          <w:marBottom w:val="0"/>
          <w:divBdr>
            <w:top w:val="none" w:sz="0" w:space="0" w:color="auto"/>
            <w:left w:val="none" w:sz="0" w:space="0" w:color="auto"/>
            <w:bottom w:val="none" w:sz="0" w:space="0" w:color="auto"/>
            <w:right w:val="none" w:sz="0" w:space="0" w:color="auto"/>
          </w:divBdr>
          <w:divsChild>
            <w:div w:id="1546678589">
              <w:marLeft w:val="0"/>
              <w:marRight w:val="0"/>
              <w:marTop w:val="0"/>
              <w:marBottom w:val="0"/>
              <w:divBdr>
                <w:top w:val="none" w:sz="0" w:space="0" w:color="auto"/>
                <w:left w:val="none" w:sz="0" w:space="0" w:color="auto"/>
                <w:bottom w:val="none" w:sz="0" w:space="0" w:color="auto"/>
                <w:right w:val="none" w:sz="0" w:space="0" w:color="auto"/>
              </w:divBdr>
              <w:divsChild>
                <w:div w:id="1014725356">
                  <w:marLeft w:val="0"/>
                  <w:marRight w:val="0"/>
                  <w:marTop w:val="0"/>
                  <w:marBottom w:val="0"/>
                  <w:divBdr>
                    <w:top w:val="single" w:sz="12" w:space="30" w:color="FFFFFF"/>
                    <w:left w:val="none" w:sz="0" w:space="0" w:color="auto"/>
                    <w:bottom w:val="none" w:sz="0" w:space="0" w:color="auto"/>
                    <w:right w:val="none" w:sz="0" w:space="0" w:color="auto"/>
                  </w:divBdr>
                  <w:divsChild>
                    <w:div w:id="802117930">
                      <w:marLeft w:val="0"/>
                      <w:marRight w:val="0"/>
                      <w:marTop w:val="0"/>
                      <w:marBottom w:val="0"/>
                      <w:divBdr>
                        <w:top w:val="none" w:sz="0" w:space="0" w:color="auto"/>
                        <w:left w:val="none" w:sz="0" w:space="0" w:color="auto"/>
                        <w:bottom w:val="none" w:sz="0" w:space="0" w:color="auto"/>
                        <w:right w:val="none" w:sz="0" w:space="0" w:color="auto"/>
                      </w:divBdr>
                      <w:divsChild>
                        <w:div w:id="1975058660">
                          <w:marLeft w:val="0"/>
                          <w:marRight w:val="0"/>
                          <w:marTop w:val="0"/>
                          <w:marBottom w:val="0"/>
                          <w:divBdr>
                            <w:top w:val="none" w:sz="0" w:space="0" w:color="auto"/>
                            <w:left w:val="none" w:sz="0" w:space="0" w:color="auto"/>
                            <w:bottom w:val="none" w:sz="0" w:space="0" w:color="auto"/>
                            <w:right w:val="none" w:sz="0" w:space="0" w:color="auto"/>
                          </w:divBdr>
                          <w:divsChild>
                            <w:div w:id="2053993300">
                              <w:marLeft w:val="0"/>
                              <w:marRight w:val="0"/>
                              <w:marTop w:val="0"/>
                              <w:marBottom w:val="0"/>
                              <w:divBdr>
                                <w:top w:val="none" w:sz="0" w:space="0" w:color="auto"/>
                                <w:left w:val="none" w:sz="0" w:space="0" w:color="auto"/>
                                <w:bottom w:val="none" w:sz="0" w:space="0" w:color="auto"/>
                                <w:right w:val="none" w:sz="0" w:space="0" w:color="auto"/>
                              </w:divBdr>
                              <w:divsChild>
                                <w:div w:id="423065041">
                                  <w:marLeft w:val="0"/>
                                  <w:marRight w:val="0"/>
                                  <w:marTop w:val="0"/>
                                  <w:marBottom w:val="0"/>
                                  <w:divBdr>
                                    <w:top w:val="none" w:sz="0" w:space="0" w:color="auto"/>
                                    <w:left w:val="none" w:sz="0" w:space="0" w:color="auto"/>
                                    <w:bottom w:val="none" w:sz="0" w:space="0" w:color="auto"/>
                                    <w:right w:val="none" w:sz="0" w:space="0" w:color="auto"/>
                                  </w:divBdr>
                                  <w:divsChild>
                                    <w:div w:id="917134373">
                                      <w:marLeft w:val="0"/>
                                      <w:marRight w:val="0"/>
                                      <w:marTop w:val="0"/>
                                      <w:marBottom w:val="0"/>
                                      <w:divBdr>
                                        <w:top w:val="none" w:sz="0" w:space="0" w:color="auto"/>
                                        <w:left w:val="none" w:sz="0" w:space="0" w:color="auto"/>
                                        <w:bottom w:val="none" w:sz="0" w:space="0" w:color="auto"/>
                                        <w:right w:val="none" w:sz="0" w:space="0" w:color="auto"/>
                                      </w:divBdr>
                                      <w:divsChild>
                                        <w:div w:id="162277860">
                                          <w:marLeft w:val="0"/>
                                          <w:marRight w:val="0"/>
                                          <w:marTop w:val="0"/>
                                          <w:marBottom w:val="0"/>
                                          <w:divBdr>
                                            <w:top w:val="none" w:sz="0" w:space="0" w:color="auto"/>
                                            <w:left w:val="none" w:sz="0" w:space="0" w:color="auto"/>
                                            <w:bottom w:val="none" w:sz="0" w:space="0" w:color="auto"/>
                                            <w:right w:val="none" w:sz="0" w:space="0" w:color="auto"/>
                                          </w:divBdr>
                                          <w:divsChild>
                                            <w:div w:id="1327780433">
                                              <w:marLeft w:val="0"/>
                                              <w:marRight w:val="0"/>
                                              <w:marTop w:val="0"/>
                                              <w:marBottom w:val="0"/>
                                              <w:divBdr>
                                                <w:top w:val="none" w:sz="0" w:space="0" w:color="auto"/>
                                                <w:left w:val="none" w:sz="0" w:space="0" w:color="auto"/>
                                                <w:bottom w:val="none" w:sz="0" w:space="0" w:color="auto"/>
                                                <w:right w:val="none" w:sz="0" w:space="0" w:color="auto"/>
                                              </w:divBdr>
                                              <w:divsChild>
                                                <w:div w:id="1504199710">
                                                  <w:marLeft w:val="0"/>
                                                  <w:marRight w:val="0"/>
                                                  <w:marTop w:val="0"/>
                                                  <w:marBottom w:val="0"/>
                                                  <w:divBdr>
                                                    <w:top w:val="none" w:sz="0" w:space="0" w:color="auto"/>
                                                    <w:left w:val="none" w:sz="0" w:space="0" w:color="auto"/>
                                                    <w:bottom w:val="none" w:sz="0" w:space="0" w:color="auto"/>
                                                    <w:right w:val="none" w:sz="0" w:space="0" w:color="auto"/>
                                                  </w:divBdr>
                                                  <w:divsChild>
                                                    <w:div w:id="72166719">
                                                      <w:marLeft w:val="0"/>
                                                      <w:marRight w:val="0"/>
                                                      <w:marTop w:val="0"/>
                                                      <w:marBottom w:val="0"/>
                                                      <w:divBdr>
                                                        <w:top w:val="none" w:sz="0" w:space="0" w:color="auto"/>
                                                        <w:left w:val="none" w:sz="0" w:space="0" w:color="auto"/>
                                                        <w:bottom w:val="none" w:sz="0" w:space="0" w:color="auto"/>
                                                        <w:right w:val="none" w:sz="0" w:space="0" w:color="auto"/>
                                                      </w:divBdr>
                                                      <w:divsChild>
                                                        <w:div w:id="486167861">
                                                          <w:marLeft w:val="0"/>
                                                          <w:marRight w:val="0"/>
                                                          <w:marTop w:val="0"/>
                                                          <w:marBottom w:val="0"/>
                                                          <w:divBdr>
                                                            <w:top w:val="none" w:sz="0" w:space="0" w:color="auto"/>
                                                            <w:left w:val="none" w:sz="0" w:space="0" w:color="auto"/>
                                                            <w:bottom w:val="none" w:sz="0" w:space="0" w:color="auto"/>
                                                            <w:right w:val="none" w:sz="0" w:space="0" w:color="auto"/>
                                                          </w:divBdr>
                                                          <w:divsChild>
                                                            <w:div w:id="1677000825">
                                                              <w:marLeft w:val="0"/>
                                                              <w:marRight w:val="0"/>
                                                              <w:marTop w:val="0"/>
                                                              <w:marBottom w:val="0"/>
                                                              <w:divBdr>
                                                                <w:top w:val="none" w:sz="0" w:space="0" w:color="auto"/>
                                                                <w:left w:val="none" w:sz="0" w:space="0" w:color="auto"/>
                                                                <w:bottom w:val="none" w:sz="0" w:space="0" w:color="auto"/>
                                                                <w:right w:val="none" w:sz="0" w:space="0" w:color="auto"/>
                                                              </w:divBdr>
                                                              <w:divsChild>
                                                                <w:div w:id="1559899111">
                                                                  <w:marLeft w:val="0"/>
                                                                  <w:marRight w:val="0"/>
                                                                  <w:marTop w:val="0"/>
                                                                  <w:marBottom w:val="0"/>
                                                                  <w:divBdr>
                                                                    <w:top w:val="none" w:sz="0" w:space="0" w:color="auto"/>
                                                                    <w:left w:val="none" w:sz="0" w:space="0" w:color="auto"/>
                                                                    <w:bottom w:val="none" w:sz="0" w:space="0" w:color="auto"/>
                                                                    <w:right w:val="none" w:sz="0" w:space="0" w:color="auto"/>
                                                                  </w:divBdr>
                                                                  <w:divsChild>
                                                                    <w:div w:id="590891646">
                                                                      <w:marLeft w:val="0"/>
                                                                      <w:marRight w:val="0"/>
                                                                      <w:marTop w:val="0"/>
                                                                      <w:marBottom w:val="360"/>
                                                                      <w:divBdr>
                                                                        <w:top w:val="none" w:sz="0" w:space="0" w:color="auto"/>
                                                                        <w:left w:val="none" w:sz="0" w:space="0" w:color="auto"/>
                                                                        <w:bottom w:val="none" w:sz="0" w:space="0" w:color="auto"/>
                                                                        <w:right w:val="none" w:sz="0" w:space="0" w:color="auto"/>
                                                                      </w:divBdr>
                                                                      <w:divsChild>
                                                                        <w:div w:id="1372654123">
                                                                          <w:marLeft w:val="0"/>
                                                                          <w:marRight w:val="0"/>
                                                                          <w:marTop w:val="0"/>
                                                                          <w:marBottom w:val="0"/>
                                                                          <w:divBdr>
                                                                            <w:top w:val="none" w:sz="0" w:space="0" w:color="auto"/>
                                                                            <w:left w:val="none" w:sz="0" w:space="0" w:color="auto"/>
                                                                            <w:bottom w:val="none" w:sz="0" w:space="0" w:color="auto"/>
                                                                            <w:right w:val="none" w:sz="0" w:space="0" w:color="auto"/>
                                                                          </w:divBdr>
                                                                          <w:divsChild>
                                                                            <w:div w:id="366295863">
                                                                              <w:marLeft w:val="0"/>
                                                                              <w:marRight w:val="0"/>
                                                                              <w:marTop w:val="0"/>
                                                                              <w:marBottom w:val="0"/>
                                                                              <w:divBdr>
                                                                                <w:top w:val="none" w:sz="0" w:space="0" w:color="auto"/>
                                                                                <w:left w:val="none" w:sz="0" w:space="0" w:color="auto"/>
                                                                                <w:bottom w:val="none" w:sz="0" w:space="0" w:color="auto"/>
                                                                                <w:right w:val="none" w:sz="0" w:space="0" w:color="auto"/>
                                                                              </w:divBdr>
                                                                              <w:divsChild>
                                                                                <w:div w:id="970593565">
                                                                                  <w:marLeft w:val="0"/>
                                                                                  <w:marRight w:val="0"/>
                                                                                  <w:marTop w:val="0"/>
                                                                                  <w:marBottom w:val="0"/>
                                                                                  <w:divBdr>
                                                                                    <w:top w:val="none" w:sz="0" w:space="0" w:color="auto"/>
                                                                                    <w:left w:val="none" w:sz="0" w:space="0" w:color="auto"/>
                                                                                    <w:bottom w:val="none" w:sz="0" w:space="0" w:color="auto"/>
                                                                                    <w:right w:val="none" w:sz="0" w:space="0" w:color="auto"/>
                                                                                  </w:divBdr>
                                                                                  <w:divsChild>
                                                                                    <w:div w:id="371998679">
                                                                                      <w:marLeft w:val="0"/>
                                                                                      <w:marRight w:val="0"/>
                                                                                      <w:marTop w:val="0"/>
                                                                                      <w:marBottom w:val="0"/>
                                                                                      <w:divBdr>
                                                                                        <w:top w:val="none" w:sz="0" w:space="0" w:color="auto"/>
                                                                                        <w:left w:val="none" w:sz="0" w:space="0" w:color="auto"/>
                                                                                        <w:bottom w:val="none" w:sz="0" w:space="0" w:color="auto"/>
                                                                                        <w:right w:val="none" w:sz="0" w:space="0" w:color="auto"/>
                                                                                      </w:divBdr>
                                                                                      <w:divsChild>
                                                                                        <w:div w:id="640691344">
                                                                                          <w:marLeft w:val="0"/>
                                                                                          <w:marRight w:val="0"/>
                                                                                          <w:marTop w:val="0"/>
                                                                                          <w:marBottom w:val="360"/>
                                                                                          <w:divBdr>
                                                                                            <w:top w:val="none" w:sz="0" w:space="0" w:color="auto"/>
                                                                                            <w:left w:val="none" w:sz="0" w:space="0" w:color="auto"/>
                                                                                            <w:bottom w:val="none" w:sz="0" w:space="0" w:color="auto"/>
                                                                                            <w:right w:val="none" w:sz="0" w:space="0" w:color="auto"/>
                                                                                          </w:divBdr>
                                                                                          <w:divsChild>
                                                                                            <w:div w:id="543062642">
                                                                                              <w:marLeft w:val="0"/>
                                                                                              <w:marRight w:val="0"/>
                                                                                              <w:marTop w:val="0"/>
                                                                                              <w:marBottom w:val="360"/>
                                                                                              <w:divBdr>
                                                                                                <w:top w:val="none" w:sz="0" w:space="0" w:color="auto"/>
                                                                                                <w:left w:val="none" w:sz="0" w:space="0" w:color="auto"/>
                                                                                                <w:bottom w:val="none" w:sz="0" w:space="0" w:color="auto"/>
                                                                                                <w:right w:val="none" w:sz="0" w:space="0" w:color="auto"/>
                                                                                              </w:divBdr>
                                                                                              <w:divsChild>
                                                                                                <w:div w:id="360060683">
                                                                                                  <w:marLeft w:val="0"/>
                                                                                                  <w:marRight w:val="0"/>
                                                                                                  <w:marTop w:val="0"/>
                                                                                                  <w:marBottom w:val="0"/>
                                                                                                  <w:divBdr>
                                                                                                    <w:top w:val="none" w:sz="0" w:space="0" w:color="auto"/>
                                                                                                    <w:left w:val="none" w:sz="0" w:space="0" w:color="auto"/>
                                                                                                    <w:bottom w:val="none" w:sz="0" w:space="0" w:color="auto"/>
                                                                                                    <w:right w:val="none" w:sz="0" w:space="0" w:color="auto"/>
                                                                                                  </w:divBdr>
                                                                                                  <w:divsChild>
                                                                                                    <w:div w:id="871725228">
                                                                                                      <w:marLeft w:val="0"/>
                                                                                                      <w:marRight w:val="0"/>
                                                                                                      <w:marTop w:val="0"/>
                                                                                                      <w:marBottom w:val="0"/>
                                                                                                      <w:divBdr>
                                                                                                        <w:top w:val="none" w:sz="0" w:space="0" w:color="auto"/>
                                                                                                        <w:left w:val="none" w:sz="0" w:space="0" w:color="auto"/>
                                                                                                        <w:bottom w:val="none" w:sz="0" w:space="0" w:color="auto"/>
                                                                                                        <w:right w:val="none" w:sz="0" w:space="0" w:color="auto"/>
                                                                                                      </w:divBdr>
                                                                                                      <w:divsChild>
                                                                                                        <w:div w:id="1741057650">
                                                                                                          <w:marLeft w:val="0"/>
                                                                                                          <w:marRight w:val="0"/>
                                                                                                          <w:marTop w:val="0"/>
                                                                                                          <w:marBottom w:val="0"/>
                                                                                                          <w:divBdr>
                                                                                                            <w:top w:val="none" w:sz="0" w:space="0" w:color="auto"/>
                                                                                                            <w:left w:val="none" w:sz="0" w:space="0" w:color="auto"/>
                                                                                                            <w:bottom w:val="none" w:sz="0" w:space="0" w:color="auto"/>
                                                                                                            <w:right w:val="none" w:sz="0" w:space="0" w:color="auto"/>
                                                                                                          </w:divBdr>
                                                                                                          <w:divsChild>
                                                                                                            <w:div w:id="1208881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8CA2B1-3BD0-4734-AD4A-C6AC06664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7006</TotalTime>
  <Pages>6</Pages>
  <Words>1892</Words>
  <Characters>10786</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12653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Пахомова Ольга Игоревна</dc:creator>
  <cp:keywords/>
  <dc:description/>
  <cp:lastModifiedBy>пользователь</cp:lastModifiedBy>
  <cp:revision>98</cp:revision>
  <dcterms:created xsi:type="dcterms:W3CDTF">2016-10-14T08:18:00Z</dcterms:created>
  <dcterms:modified xsi:type="dcterms:W3CDTF">2017-05-24T20:42:00Z</dcterms:modified>
</cp:coreProperties>
</file>